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6A71194" w14:textId="1F2425EA" w:rsidR="00074ACB" w:rsidRDefault="00222523" w:rsidP="00D5301A">
      <w:pPr>
        <w:tabs>
          <w:tab w:val="left" w:pos="1288"/>
        </w:tabs>
        <w:ind w:right="-54"/>
        <w:rPr>
          <w:rFonts w:ascii="Arial Narrow" w:hAnsi="Arial Narrow" w:cs="Arial"/>
        </w:rPr>
      </w:pPr>
      <w:r>
        <w:rPr>
          <w:rFonts w:ascii="Arial Narrow" w:hAnsi="Arial Narrow" w:cs="Arial"/>
          <w:noProof/>
          <w:sz w:val="22"/>
          <w:szCs w:val="22"/>
          <w:lang w:val="en-US" w:eastAsia="en-US"/>
        </w:rPr>
        <w:drawing>
          <wp:inline distT="0" distB="0" distL="0" distR="0" wp14:anchorId="4B44AF78" wp14:editId="0761970E">
            <wp:extent cx="1847850" cy="18573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7850" cy="1857375"/>
                    </a:xfrm>
                    <a:prstGeom prst="rect">
                      <a:avLst/>
                    </a:prstGeom>
                    <a:noFill/>
                    <a:ln>
                      <a:noFill/>
                    </a:ln>
                  </pic:spPr>
                </pic:pic>
              </a:graphicData>
            </a:graphic>
          </wp:inline>
        </w:drawing>
      </w:r>
    </w:p>
    <w:p w14:paraId="025A495D" w14:textId="74500871" w:rsidR="00074ACB" w:rsidRDefault="00074ACB">
      <w:pPr>
        <w:tabs>
          <w:tab w:val="left" w:pos="1288"/>
        </w:tabs>
        <w:ind w:right="-54"/>
        <w:jc w:val="right"/>
      </w:pPr>
      <w:r>
        <w:rPr>
          <w:rFonts w:ascii="Calibri Light" w:hAnsi="Calibri Light" w:cs="Calibri Light"/>
          <w:sz w:val="22"/>
          <w:szCs w:val="22"/>
        </w:rPr>
        <w:t xml:space="preserve">Thessaloniki, </w:t>
      </w:r>
      <w:r w:rsidR="009E2146">
        <w:rPr>
          <w:rFonts w:ascii="Calibri Light" w:hAnsi="Calibri Light" w:cs="Calibri Light"/>
          <w:sz w:val="22"/>
          <w:szCs w:val="22"/>
        </w:rPr>
        <w:t>23</w:t>
      </w:r>
      <w:r>
        <w:rPr>
          <w:rFonts w:ascii="Calibri Light" w:hAnsi="Calibri Light" w:cs="Calibri Light"/>
          <w:sz w:val="22"/>
          <w:szCs w:val="22"/>
          <w:lang w:val="en-US"/>
        </w:rPr>
        <w:t xml:space="preserve">. </w:t>
      </w:r>
      <w:r w:rsidR="009E2146">
        <w:rPr>
          <w:rFonts w:ascii="Calibri Light" w:hAnsi="Calibri Light" w:cs="Calibri Light"/>
          <w:sz w:val="22"/>
          <w:szCs w:val="22"/>
          <w:lang w:val="en-US"/>
        </w:rPr>
        <w:t>Juni</w:t>
      </w:r>
      <w:r>
        <w:rPr>
          <w:rFonts w:ascii="Calibri Light" w:hAnsi="Calibri Light" w:cs="Calibri Light"/>
          <w:sz w:val="22"/>
          <w:szCs w:val="22"/>
        </w:rPr>
        <w:t xml:space="preserve"> 2025</w:t>
      </w:r>
    </w:p>
    <w:p w14:paraId="5CBD2C28" w14:textId="77777777" w:rsidR="00074ACB" w:rsidRDefault="00074ACB">
      <w:pPr>
        <w:pStyle w:val="6"/>
        <w:tabs>
          <w:tab w:val="left" w:pos="1288"/>
        </w:tabs>
        <w:ind w:right="-54"/>
        <w:jc w:val="center"/>
        <w:rPr>
          <w:rFonts w:ascii="Arial Narrow" w:hAnsi="Arial Narrow" w:cs="Arial Narrow"/>
          <w:b/>
          <w:bCs/>
          <w:sz w:val="22"/>
          <w:szCs w:val="22"/>
        </w:rPr>
      </w:pPr>
    </w:p>
    <w:p w14:paraId="6053DD4A" w14:textId="77777777" w:rsidR="00074ACB" w:rsidRPr="004670AD" w:rsidRDefault="004670AD" w:rsidP="004670AD">
      <w:pPr>
        <w:pStyle w:val="6"/>
        <w:numPr>
          <w:ilvl w:val="0"/>
          <w:numId w:val="0"/>
        </w:numPr>
        <w:tabs>
          <w:tab w:val="left" w:pos="1288"/>
        </w:tabs>
        <w:ind w:right="-54"/>
        <w:jc w:val="center"/>
        <w:rPr>
          <w:lang w:val="es-ES"/>
        </w:rPr>
      </w:pPr>
      <w:r>
        <w:rPr>
          <w:rFonts w:ascii="Arial Narrow" w:hAnsi="Arial Narrow" w:cs="Arial Narrow"/>
          <w:b/>
          <w:bCs/>
          <w:sz w:val="32"/>
          <w:szCs w:val="32"/>
          <w:lang w:val="es-ES"/>
        </w:rPr>
        <w:t>PRESSEMITTEILUNG</w:t>
      </w:r>
    </w:p>
    <w:p w14:paraId="0C5D39CD" w14:textId="275002C5" w:rsidR="00074ACB" w:rsidRDefault="00222523">
      <w:pPr>
        <w:tabs>
          <w:tab w:val="left" w:pos="1288"/>
        </w:tabs>
        <w:ind w:right="-54"/>
        <w:rPr>
          <w:rFonts w:ascii="Arial Narrow" w:hAnsi="Arial Narrow" w:cs="Arial"/>
          <w:b/>
          <w:bCs/>
          <w:sz w:val="22"/>
          <w:szCs w:val="22"/>
          <w:lang w:val="x-none" w:eastAsia="x-none"/>
        </w:rPr>
      </w:pPr>
      <w:r>
        <w:rPr>
          <w:noProof/>
          <w:lang w:val="en-US" w:eastAsia="en-US"/>
        </w:rPr>
        <mc:AlternateContent>
          <mc:Choice Requires="wps">
            <w:drawing>
              <wp:anchor distT="0" distB="0" distL="114300" distR="114300" simplePos="0" relativeHeight="251657728" behindDoc="0" locked="0" layoutInCell="1" allowOverlap="1" wp14:anchorId="250C5E65" wp14:editId="462C29E5">
                <wp:simplePos x="0" y="0"/>
                <wp:positionH relativeFrom="column">
                  <wp:posOffset>60960</wp:posOffset>
                </wp:positionH>
                <wp:positionV relativeFrom="paragraph">
                  <wp:posOffset>129540</wp:posOffset>
                </wp:positionV>
                <wp:extent cx="6086475" cy="0"/>
                <wp:effectExtent l="13335" t="13335" r="5715" b="5715"/>
                <wp:wrapNone/>
                <wp:docPr id="3" name="Shape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6475" cy="0"/>
                        </a:xfrm>
                        <a:prstGeom prst="line">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A865EA" id="Shape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pt,10.2pt" to="484.0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" strokeweight=".26mm">
                <v:stroke joinstyle="miter"/>
              </v:line>
            </w:pict>
          </mc:Fallback>
        </mc:AlternateContent>
      </w:r>
    </w:p>
    <w:p w14:paraId="6F7F1FBF" w14:textId="77777777" w:rsidR="00074ACB" w:rsidRDefault="00074ACB" w:rsidP="00AE6655">
      <w:pPr>
        <w:pStyle w:val="6"/>
        <w:numPr>
          <w:ilvl w:val="0"/>
          <w:numId w:val="0"/>
        </w:numPr>
        <w:tabs>
          <w:tab w:val="left" w:pos="1288"/>
        </w:tabs>
        <w:ind w:right="-54"/>
        <w:rPr>
          <w:rFonts w:ascii="Arial Narrow" w:hAnsi="Arial Narrow" w:cs="Arial Narrow"/>
          <w:b/>
          <w:bCs/>
          <w:sz w:val="36"/>
          <w:szCs w:val="36"/>
          <w:lang w:val="x-none" w:eastAsia="x-none"/>
        </w:rPr>
      </w:pPr>
    </w:p>
    <w:p w14:paraId="2BDF3491" w14:textId="248C8C49" w:rsidR="00074ACB" w:rsidRDefault="00C97EE7" w:rsidP="00C97EE7">
      <w:pPr>
        <w:pStyle w:val="6"/>
        <w:numPr>
          <w:ilvl w:val="0"/>
          <w:numId w:val="0"/>
        </w:numPr>
        <w:jc w:val="center"/>
        <w:rPr>
          <w:rFonts w:ascii="Arial Narrow" w:hAnsi="Arial Narrow"/>
          <w:b/>
          <w:bCs/>
          <w:sz w:val="40"/>
          <w:szCs w:val="40"/>
          <w:lang w:val="de-DE"/>
        </w:rPr>
      </w:pPr>
      <w:r w:rsidRPr="00C97EE7">
        <w:rPr>
          <w:rFonts w:ascii="Arial Narrow" w:hAnsi="Arial Narrow"/>
          <w:b/>
          <w:bCs/>
          <w:sz w:val="40"/>
          <w:szCs w:val="40"/>
          <w:lang w:val="de-DE"/>
        </w:rPr>
        <w:t>Uraufführung von Fazil Sai bei Musikverein-Gastspiel des Thessaloniki State Symphony Orchestra</w:t>
      </w:r>
    </w:p>
    <w:p w14:paraId="195C6AF7" w14:textId="77777777" w:rsidR="00AE6655" w:rsidRPr="00AE6655" w:rsidRDefault="00AE6655" w:rsidP="00AE6655">
      <w:pPr>
        <w:rPr>
          <w:lang w:val="de-DE"/>
        </w:rPr>
      </w:pPr>
    </w:p>
    <w:p w14:paraId="1FC237D6" w14:textId="77777777" w:rsidR="00074ACB" w:rsidRDefault="00074ACB">
      <w:pPr>
        <w:tabs>
          <w:tab w:val="left" w:pos="0"/>
        </w:tabs>
        <w:jc w:val="both"/>
        <w:rPr>
          <w:rFonts w:ascii="Arial Narrow" w:hAnsi="Arial Narrow" w:cs="Arial Narrow"/>
          <w:sz w:val="22"/>
          <w:szCs w:val="22"/>
          <w:lang w:val="x-none" w:eastAsia="x-none"/>
        </w:rPr>
      </w:pPr>
    </w:p>
    <w:p w14:paraId="7B83AC71" w14:textId="01B0C6DF" w:rsidR="00251468" w:rsidRDefault="00C97EE7">
      <w:pPr>
        <w:jc w:val="both"/>
        <w:rPr>
          <w:rFonts w:ascii="Calibri Light" w:hAnsi="Calibri Light" w:cs="Calibri Light"/>
          <w:sz w:val="22"/>
          <w:szCs w:val="22"/>
          <w:lang w:val="de-DE"/>
        </w:rPr>
      </w:pPr>
      <w:r w:rsidRPr="00C97EE7">
        <w:rPr>
          <w:rFonts w:ascii="Calibri Light" w:hAnsi="Calibri Light" w:cs="Calibri Light"/>
          <w:sz w:val="22"/>
          <w:szCs w:val="22"/>
          <w:lang w:val="de-DE"/>
        </w:rPr>
        <w:t>Erstmals wird ein Werk für altgriechische Lyra im Wiener Musikverein aufgeführt: Die Uraufführung des neuen Werkes von Fazil Sai für altgriechische Lyra und Orchestra ist Teil eines außergewöhnlichen Konzertprogramms, mit dem sich das Thessaloniki State Symphony Orchestra bei seinem Gastspiel in Wien präsentiert.</w:t>
      </w:r>
    </w:p>
    <w:p w14:paraId="75CA16C0" w14:textId="77777777" w:rsidR="00C97EE7" w:rsidRPr="004670AD" w:rsidRDefault="00C97EE7">
      <w:pPr>
        <w:jc w:val="both"/>
        <w:rPr>
          <w:rFonts w:ascii="Calibri Light" w:hAnsi="Calibri Light" w:cs="Calibri Light"/>
          <w:sz w:val="22"/>
          <w:szCs w:val="22"/>
          <w:lang w:val="de-DE"/>
        </w:rPr>
      </w:pPr>
    </w:p>
    <w:p w14:paraId="35DD89CA" w14:textId="77777777" w:rsidR="00C97EE7" w:rsidRDefault="00C97EE7" w:rsidP="00322BFF">
      <w:pPr>
        <w:tabs>
          <w:tab w:val="left" w:pos="0"/>
        </w:tabs>
        <w:spacing w:line="276" w:lineRule="auto"/>
        <w:ind w:right="27"/>
        <w:jc w:val="both"/>
        <w:rPr>
          <w:rFonts w:ascii="Calibri Light" w:hAnsi="Calibri Light" w:cs="Calibri Light"/>
          <w:sz w:val="22"/>
          <w:szCs w:val="22"/>
          <w:lang w:val="de-DE"/>
        </w:rPr>
      </w:pPr>
      <w:r w:rsidRPr="00C97EE7">
        <w:rPr>
          <w:rFonts w:ascii="Calibri Light" w:hAnsi="Calibri Light" w:cs="Calibri Light"/>
          <w:sz w:val="22"/>
          <w:szCs w:val="22"/>
          <w:lang w:val="de-DE"/>
        </w:rPr>
        <w:t>Das abwechslungsreiche Programm des Konzerts beginnt mit der „</w:t>
      </w:r>
      <w:proofErr w:type="spellStart"/>
      <w:r w:rsidRPr="00C97EE7">
        <w:rPr>
          <w:rFonts w:ascii="Calibri Light" w:hAnsi="Calibri Light" w:cs="Calibri Light"/>
          <w:sz w:val="22"/>
          <w:szCs w:val="22"/>
          <w:lang w:val="de-DE"/>
        </w:rPr>
        <w:t>Dodecanesian</w:t>
      </w:r>
      <w:proofErr w:type="spellEnd"/>
      <w:r w:rsidRPr="00C97EE7">
        <w:rPr>
          <w:rFonts w:ascii="Calibri Light" w:hAnsi="Calibri Light" w:cs="Calibri Light"/>
          <w:sz w:val="22"/>
          <w:szCs w:val="22"/>
          <w:lang w:val="de-DE"/>
        </w:rPr>
        <w:t xml:space="preserve"> Suite Nr. 1“ von Yannis </w:t>
      </w:r>
      <w:proofErr w:type="spellStart"/>
      <w:r w:rsidRPr="00C97EE7">
        <w:rPr>
          <w:rFonts w:ascii="Calibri Light" w:hAnsi="Calibri Light" w:cs="Calibri Light"/>
          <w:sz w:val="22"/>
          <w:szCs w:val="22"/>
          <w:lang w:val="de-DE"/>
        </w:rPr>
        <w:t>Constantinidis</w:t>
      </w:r>
      <w:proofErr w:type="spellEnd"/>
      <w:r w:rsidRPr="00C97EE7">
        <w:rPr>
          <w:rFonts w:ascii="Calibri Light" w:hAnsi="Calibri Light" w:cs="Calibri Light"/>
          <w:sz w:val="22"/>
          <w:szCs w:val="22"/>
          <w:lang w:val="de-DE"/>
        </w:rPr>
        <w:t xml:space="preserve">. Es ist dies eines der bekanntesten und charakteristischsten Werke der griechischen Nationalschule. Der preisgekrönte junge österreichische Cellist Jeremias </w:t>
      </w:r>
      <w:proofErr w:type="spellStart"/>
      <w:r w:rsidRPr="00C97EE7">
        <w:rPr>
          <w:rFonts w:ascii="Calibri Light" w:hAnsi="Calibri Light" w:cs="Calibri Light"/>
          <w:sz w:val="22"/>
          <w:szCs w:val="22"/>
          <w:lang w:val="de-DE"/>
        </w:rPr>
        <w:t>Fliedl</w:t>
      </w:r>
      <w:proofErr w:type="spellEnd"/>
      <w:r w:rsidRPr="00C97EE7">
        <w:rPr>
          <w:rFonts w:ascii="Calibri Light" w:hAnsi="Calibri Light" w:cs="Calibri Light"/>
          <w:sz w:val="22"/>
          <w:szCs w:val="22"/>
          <w:lang w:val="de-DE"/>
        </w:rPr>
        <w:t xml:space="preserve"> interpretiert Peter Iljitsch Tschaikowskys „Variationen über ein Rokoko-Thema für Violoncello und Orchester“. Es folgt die Uraufführung eines Werks für altgriechische Lyra und Orchester des renommierten türkischen Komponisten und Pianisten Fazil Say, das speziell für dieses Konzert vom Thessaloniki State Symphony Orchestra (TSSO) in Auftrag gegeben wurde. Der Lyra-Solist Dr. Nikos Xanthoulis ist Komponist, wissenschaftlicher Mitarbeiter der Akademie von Athen und korrespondierendes Mitglied des Archäologischen Instituts von Amerika. Nikos Xanthoulis zählt zu den Pionieren der Wiederbelebung der altgriechischen Lyra und ihrer Spieltechnik. Dieses Konzert wird voraussichtlich die erste Präsentation einer altgriechischen Lyra im Musikverein sein.</w:t>
      </w:r>
    </w:p>
    <w:p w14:paraId="324C672F" w14:textId="6F5BB6B9" w:rsidR="00C97EE7" w:rsidRDefault="00C97EE7" w:rsidP="00322BFF">
      <w:pPr>
        <w:tabs>
          <w:tab w:val="left" w:pos="0"/>
        </w:tabs>
        <w:spacing w:line="276" w:lineRule="auto"/>
        <w:ind w:right="27"/>
        <w:jc w:val="both"/>
        <w:rPr>
          <w:rFonts w:ascii="Calibri Light" w:hAnsi="Calibri Light" w:cs="Calibri Light"/>
          <w:sz w:val="22"/>
          <w:szCs w:val="22"/>
          <w:lang w:val="de-DE"/>
        </w:rPr>
      </w:pPr>
      <w:r w:rsidRPr="00C97EE7">
        <w:rPr>
          <w:rFonts w:ascii="Calibri Light" w:hAnsi="Calibri Light" w:cs="Calibri Light"/>
          <w:sz w:val="22"/>
          <w:szCs w:val="22"/>
          <w:lang w:val="de-DE"/>
        </w:rPr>
        <w:t>Das Programm endet mit der farbenreichen und emotional aufgeladenen „Symphonie Nr. 9 Es-Dur, op. 70“ zum Gedenken an den 50. Todestag von Dmitri Schostakowitsch. Der große russische Komponist war tief beeindruckt von dem legendären Dirigenten dieses Konzerts, Thomas Sanderling, als dieser sein Debüt mit dem Staatlichen Sinfonieorchester der USSR gab. Schostakowitsch vertraute ihm daraufhin die Partituren seiner 13. und 14. Symphonien an und überließ Sanderling deren deutsche Erstaufführungen. Seitdem haben sie eine enge persönliche Beziehung und fruchtbare Zusammenarbeit entwickelt, die nach seinem Tod mit der Witwe der bedeutenden Komponistin Irina Schostakowitsch fortgesetzt wurde. Thomas Sanderlings Auftritte mit weltweit führenden Orchestern und seine Aufnahmen erhalten weiterhin Lob und machen ihn zu einer wichtigen Figur in der Welt der klassischen Musik.</w:t>
      </w:r>
    </w:p>
    <w:p w14:paraId="5E11B880" w14:textId="77777777" w:rsidR="007C102A" w:rsidRDefault="007C102A" w:rsidP="00322BFF">
      <w:pPr>
        <w:tabs>
          <w:tab w:val="left" w:pos="0"/>
        </w:tabs>
        <w:spacing w:line="276" w:lineRule="auto"/>
        <w:ind w:right="27"/>
        <w:jc w:val="both"/>
        <w:rPr>
          <w:rFonts w:ascii="Calibri Light" w:hAnsi="Calibri Light" w:cs="Calibri Light"/>
          <w:sz w:val="22"/>
          <w:szCs w:val="22"/>
          <w:lang w:val="de-DE"/>
        </w:rPr>
      </w:pPr>
    </w:p>
    <w:p w14:paraId="21058860" w14:textId="77777777" w:rsidR="00C97EE7" w:rsidRPr="007C102A" w:rsidRDefault="00C97EE7" w:rsidP="00322BFF">
      <w:pPr>
        <w:tabs>
          <w:tab w:val="left" w:pos="0"/>
        </w:tabs>
        <w:spacing w:line="276" w:lineRule="auto"/>
        <w:ind w:right="27"/>
        <w:jc w:val="both"/>
        <w:rPr>
          <w:rFonts w:ascii="Calibri Light" w:hAnsi="Calibri Light" w:cs="Calibri Light"/>
          <w:b/>
          <w:sz w:val="22"/>
          <w:szCs w:val="22"/>
          <w:lang w:val="de-DE"/>
        </w:rPr>
      </w:pPr>
      <w:r w:rsidRPr="007C102A">
        <w:rPr>
          <w:rFonts w:ascii="Calibri Light" w:hAnsi="Calibri Light" w:cs="Calibri Light"/>
          <w:b/>
          <w:sz w:val="22"/>
          <w:szCs w:val="22"/>
          <w:lang w:val="de-DE"/>
        </w:rPr>
        <w:t>Thessaloniki State Symphony Orchestra</w:t>
      </w:r>
    </w:p>
    <w:p w14:paraId="68DFF04C" w14:textId="77777777" w:rsidR="007C102A" w:rsidRDefault="007C102A" w:rsidP="00322BFF">
      <w:pPr>
        <w:tabs>
          <w:tab w:val="left" w:pos="0"/>
        </w:tabs>
        <w:spacing w:line="276" w:lineRule="auto"/>
        <w:ind w:right="27"/>
        <w:jc w:val="both"/>
        <w:rPr>
          <w:rFonts w:ascii="Calibri Light" w:hAnsi="Calibri Light" w:cs="Calibri Light"/>
          <w:sz w:val="22"/>
          <w:szCs w:val="22"/>
          <w:lang w:val="de-DE"/>
        </w:rPr>
      </w:pPr>
    </w:p>
    <w:p w14:paraId="1B3EB8E1" w14:textId="77777777" w:rsidR="00AF077E" w:rsidRDefault="00C97EE7" w:rsidP="00322BFF">
      <w:pPr>
        <w:tabs>
          <w:tab w:val="left" w:pos="0"/>
        </w:tabs>
        <w:spacing w:line="276" w:lineRule="auto"/>
        <w:ind w:right="27"/>
        <w:jc w:val="both"/>
        <w:rPr>
          <w:rFonts w:ascii="Calibri Light" w:hAnsi="Calibri Light" w:cs="Calibri Light"/>
          <w:sz w:val="22"/>
          <w:szCs w:val="22"/>
          <w:lang w:val="de-DE"/>
        </w:rPr>
      </w:pPr>
      <w:r w:rsidRPr="00C97EE7">
        <w:rPr>
          <w:rFonts w:ascii="Calibri Light" w:hAnsi="Calibri Light" w:cs="Calibri Light"/>
          <w:sz w:val="22"/>
          <w:szCs w:val="22"/>
          <w:lang w:val="de-DE"/>
        </w:rPr>
        <w:t xml:space="preserve">TSSO ist die wichtigste und traditionsreichste Institution der symphonischen Musik in Nordgriechenland und eine der bedeutendsten kulturellen Organisationen des Landes. Es wurde 1959 vom bedeutenden Dirigenten und Komponisten Solon </w:t>
      </w:r>
      <w:proofErr w:type="spellStart"/>
      <w:r w:rsidRPr="00C97EE7">
        <w:rPr>
          <w:rFonts w:ascii="Calibri Light" w:hAnsi="Calibri Light" w:cs="Calibri Light"/>
          <w:sz w:val="22"/>
          <w:szCs w:val="22"/>
          <w:lang w:val="de-DE"/>
        </w:rPr>
        <w:t>Michaelides</w:t>
      </w:r>
      <w:proofErr w:type="spellEnd"/>
      <w:r w:rsidRPr="00C97EE7">
        <w:rPr>
          <w:rFonts w:ascii="Calibri Light" w:hAnsi="Calibri Light" w:cs="Calibri Light"/>
          <w:sz w:val="22"/>
          <w:szCs w:val="22"/>
          <w:lang w:val="de-DE"/>
        </w:rPr>
        <w:t xml:space="preserve"> gegründet und besteht derzeit aus 111 Musikern. </w:t>
      </w:r>
    </w:p>
    <w:p w14:paraId="3E086808" w14:textId="50475199" w:rsidR="000D53BA" w:rsidRDefault="00C97EE7" w:rsidP="00322BFF">
      <w:pPr>
        <w:tabs>
          <w:tab w:val="left" w:pos="0"/>
        </w:tabs>
        <w:spacing w:line="276" w:lineRule="auto"/>
        <w:ind w:right="27"/>
        <w:jc w:val="both"/>
        <w:rPr>
          <w:rFonts w:ascii="Calibri Light" w:hAnsi="Calibri Light" w:cs="Calibri Light"/>
          <w:sz w:val="22"/>
          <w:szCs w:val="22"/>
          <w:lang w:val="de-DE"/>
        </w:rPr>
      </w:pPr>
      <w:r w:rsidRPr="00C97EE7">
        <w:rPr>
          <w:rFonts w:ascii="Calibri Light" w:hAnsi="Calibri Light" w:cs="Calibri Light"/>
          <w:sz w:val="22"/>
          <w:szCs w:val="22"/>
          <w:lang w:val="de-DE"/>
        </w:rPr>
        <w:t xml:space="preserve">TSSO ist das führende Sinfonieorchester des Landes mit der bedeutendsten internationalen Diskographie und nimmt regelmäßig mit Weltklasse-Labels wie Deutsche Grammophon, EMI, BIS Records, Naxos und Berlin Classics auf. </w:t>
      </w:r>
    </w:p>
    <w:p w14:paraId="1F78A27F" w14:textId="638BBF64" w:rsidR="00C97EE7" w:rsidRDefault="00C97EE7" w:rsidP="00322BFF">
      <w:pPr>
        <w:tabs>
          <w:tab w:val="left" w:pos="0"/>
        </w:tabs>
        <w:spacing w:line="276" w:lineRule="auto"/>
        <w:ind w:right="27"/>
        <w:jc w:val="both"/>
        <w:rPr>
          <w:rFonts w:ascii="Calibri Light" w:hAnsi="Calibri Light" w:cs="Calibri Light"/>
          <w:sz w:val="22"/>
          <w:szCs w:val="22"/>
          <w:lang w:val="de-DE"/>
        </w:rPr>
      </w:pPr>
      <w:r w:rsidRPr="00C97EE7">
        <w:rPr>
          <w:rFonts w:ascii="Calibri Light" w:hAnsi="Calibri Light" w:cs="Calibri Light"/>
          <w:sz w:val="22"/>
          <w:szCs w:val="22"/>
          <w:lang w:val="de-DE"/>
        </w:rPr>
        <w:t>Mehrere Aufnahmen des Orchesters wurden international ausgezeichnet und mit begeisterten Kritiken bedacht – ein eindrucksvoller Beleg für seine Rolle als kultureller Botschafter Griechenlands auf der Weltbühne.</w:t>
      </w:r>
    </w:p>
    <w:p w14:paraId="6A24081B" w14:textId="77777777" w:rsidR="00C278BB" w:rsidRDefault="00C278BB" w:rsidP="00322BFF">
      <w:pPr>
        <w:tabs>
          <w:tab w:val="left" w:pos="0"/>
        </w:tabs>
        <w:spacing w:line="276" w:lineRule="auto"/>
        <w:ind w:right="27"/>
        <w:jc w:val="both"/>
        <w:rPr>
          <w:rFonts w:ascii="Calibri Light" w:hAnsi="Calibri Light" w:cs="Calibri Light"/>
          <w:sz w:val="22"/>
          <w:szCs w:val="22"/>
          <w:lang w:val="de-DE"/>
        </w:rPr>
      </w:pPr>
    </w:p>
    <w:p w14:paraId="39A32F22" w14:textId="77777777" w:rsidR="00BA0AC1" w:rsidRDefault="00C278BB" w:rsidP="00322BFF">
      <w:pPr>
        <w:tabs>
          <w:tab w:val="left" w:pos="0"/>
        </w:tabs>
        <w:spacing w:line="276" w:lineRule="auto"/>
        <w:ind w:right="27"/>
        <w:jc w:val="both"/>
        <w:rPr>
          <w:rFonts w:ascii="Calibri Light" w:hAnsi="Calibri Light" w:cs="Calibri Light"/>
          <w:sz w:val="22"/>
          <w:szCs w:val="22"/>
          <w:lang w:val="de-DE"/>
        </w:rPr>
      </w:pPr>
      <w:r w:rsidRPr="00C278BB">
        <w:rPr>
          <w:rFonts w:ascii="Calibri Light" w:hAnsi="Calibri Light" w:cs="Calibri Light"/>
          <w:sz w:val="22"/>
          <w:szCs w:val="22"/>
          <w:lang w:val="de-DE"/>
        </w:rPr>
        <w:t xml:space="preserve">Die internationale Präsenz der TSSO umfasst erfolgreiche Auftritte in Berlin, München, Beijing, Prag, Valencia, Rom, Florenz, Pistoia, Marseille, Straßburg, Clermont-Ferrand, Zypern und im Rahmen ihrer Kooperation mit Ländern des Balkans hat die TSSO eine Reihe von Konzerten in Belgrad, Sofia, Bukarest, Skopje und </w:t>
      </w:r>
      <w:proofErr w:type="spellStart"/>
      <w:r w:rsidRPr="00C278BB">
        <w:rPr>
          <w:rFonts w:ascii="Calibri Light" w:hAnsi="Calibri Light" w:cs="Calibri Light"/>
          <w:sz w:val="22"/>
          <w:szCs w:val="22"/>
          <w:lang w:val="de-DE"/>
        </w:rPr>
        <w:t>Plovdin</w:t>
      </w:r>
      <w:proofErr w:type="spellEnd"/>
      <w:r w:rsidRPr="00C278BB">
        <w:rPr>
          <w:rFonts w:ascii="Calibri Light" w:hAnsi="Calibri Light" w:cs="Calibri Light"/>
          <w:sz w:val="22"/>
          <w:szCs w:val="22"/>
          <w:lang w:val="de-DE"/>
        </w:rPr>
        <w:t xml:space="preserve"> gegeben. Die Liste der Künstler, die mit ihm zusammengearbeitet haben, umfasst unter anderem Luciano Pavarotti, Plácido Domingo, José Carreras, Aram Khatchaturian, </w:t>
      </w:r>
      <w:proofErr w:type="spellStart"/>
      <w:r w:rsidRPr="00C278BB">
        <w:rPr>
          <w:rFonts w:ascii="Calibri Light" w:hAnsi="Calibri Light" w:cs="Calibri Light"/>
          <w:sz w:val="22"/>
          <w:szCs w:val="22"/>
          <w:lang w:val="de-DE"/>
        </w:rPr>
        <w:t>Mstislav</w:t>
      </w:r>
      <w:proofErr w:type="spellEnd"/>
      <w:r w:rsidRPr="00C278BB">
        <w:rPr>
          <w:rFonts w:ascii="Calibri Light" w:hAnsi="Calibri Light" w:cs="Calibri Light"/>
          <w:sz w:val="22"/>
          <w:szCs w:val="22"/>
          <w:lang w:val="de-DE"/>
        </w:rPr>
        <w:t xml:space="preserve"> Rostropovich, Vladimir Ashkenazy, Maxim Shostakovich, Aldo </w:t>
      </w:r>
      <w:proofErr w:type="spellStart"/>
      <w:r w:rsidRPr="00C278BB">
        <w:rPr>
          <w:rFonts w:ascii="Calibri Light" w:hAnsi="Calibri Light" w:cs="Calibri Light"/>
          <w:sz w:val="22"/>
          <w:szCs w:val="22"/>
          <w:lang w:val="de-DE"/>
        </w:rPr>
        <w:t>Ciccolini</w:t>
      </w:r>
      <w:proofErr w:type="spellEnd"/>
      <w:r w:rsidRPr="00C278BB">
        <w:rPr>
          <w:rFonts w:ascii="Calibri Light" w:hAnsi="Calibri Light" w:cs="Calibri Light"/>
          <w:sz w:val="22"/>
          <w:szCs w:val="22"/>
          <w:lang w:val="de-DE"/>
        </w:rPr>
        <w:t xml:space="preserve">, Ivo </w:t>
      </w:r>
      <w:proofErr w:type="spellStart"/>
      <w:r w:rsidRPr="00C278BB">
        <w:rPr>
          <w:rFonts w:ascii="Calibri Light" w:hAnsi="Calibri Light" w:cs="Calibri Light"/>
          <w:sz w:val="22"/>
          <w:szCs w:val="22"/>
          <w:lang w:val="de-DE"/>
        </w:rPr>
        <w:t>Pogorelich</w:t>
      </w:r>
      <w:proofErr w:type="spellEnd"/>
      <w:r w:rsidRPr="00C278BB">
        <w:rPr>
          <w:rFonts w:ascii="Calibri Light" w:hAnsi="Calibri Light" w:cs="Calibri Light"/>
          <w:sz w:val="22"/>
          <w:szCs w:val="22"/>
          <w:lang w:val="de-DE"/>
        </w:rPr>
        <w:t xml:space="preserve">, Leonid Kogan, Leonidas </w:t>
      </w:r>
      <w:proofErr w:type="spellStart"/>
      <w:r w:rsidRPr="00C278BB">
        <w:rPr>
          <w:rFonts w:ascii="Calibri Light" w:hAnsi="Calibri Light" w:cs="Calibri Light"/>
          <w:sz w:val="22"/>
          <w:szCs w:val="22"/>
          <w:lang w:val="de-DE"/>
        </w:rPr>
        <w:t>Kavakos</w:t>
      </w:r>
      <w:proofErr w:type="spellEnd"/>
      <w:r w:rsidRPr="00C278BB">
        <w:rPr>
          <w:rFonts w:ascii="Calibri Light" w:hAnsi="Calibri Light" w:cs="Calibri Light"/>
          <w:sz w:val="22"/>
          <w:szCs w:val="22"/>
          <w:lang w:val="de-DE"/>
        </w:rPr>
        <w:t xml:space="preserve">, Salvatore </w:t>
      </w:r>
      <w:proofErr w:type="spellStart"/>
      <w:r w:rsidRPr="00C278BB">
        <w:rPr>
          <w:rFonts w:ascii="Calibri Light" w:hAnsi="Calibri Light" w:cs="Calibri Light"/>
          <w:sz w:val="22"/>
          <w:szCs w:val="22"/>
          <w:lang w:val="de-DE"/>
        </w:rPr>
        <w:t>Accardo</w:t>
      </w:r>
      <w:proofErr w:type="spellEnd"/>
      <w:r w:rsidRPr="00C278BB">
        <w:rPr>
          <w:rFonts w:ascii="Calibri Light" w:hAnsi="Calibri Light" w:cs="Calibri Light"/>
          <w:sz w:val="22"/>
          <w:szCs w:val="22"/>
          <w:lang w:val="de-DE"/>
        </w:rPr>
        <w:t xml:space="preserve">, Gil </w:t>
      </w:r>
      <w:proofErr w:type="spellStart"/>
      <w:r w:rsidRPr="00C278BB">
        <w:rPr>
          <w:rFonts w:ascii="Calibri Light" w:hAnsi="Calibri Light" w:cs="Calibri Light"/>
          <w:sz w:val="22"/>
          <w:szCs w:val="22"/>
          <w:lang w:val="de-DE"/>
        </w:rPr>
        <w:t>Shaham</w:t>
      </w:r>
      <w:proofErr w:type="spellEnd"/>
      <w:r w:rsidRPr="00C278BB">
        <w:rPr>
          <w:rFonts w:ascii="Calibri Light" w:hAnsi="Calibri Light" w:cs="Calibri Light"/>
          <w:sz w:val="22"/>
          <w:szCs w:val="22"/>
          <w:lang w:val="de-DE"/>
        </w:rPr>
        <w:t xml:space="preserve">, Daniel Hope, Paul Badura-Skoda, Natalia Gutman, Mischa Maisky, Alexandre </w:t>
      </w:r>
      <w:proofErr w:type="spellStart"/>
      <w:r w:rsidRPr="00C278BB">
        <w:rPr>
          <w:rFonts w:ascii="Calibri Light" w:hAnsi="Calibri Light" w:cs="Calibri Light"/>
          <w:sz w:val="22"/>
          <w:szCs w:val="22"/>
          <w:lang w:val="de-DE"/>
        </w:rPr>
        <w:t>Desplat</w:t>
      </w:r>
      <w:proofErr w:type="spellEnd"/>
      <w:r w:rsidRPr="00C278BB">
        <w:rPr>
          <w:rFonts w:ascii="Calibri Light" w:hAnsi="Calibri Light" w:cs="Calibri Light"/>
          <w:sz w:val="22"/>
          <w:szCs w:val="22"/>
          <w:lang w:val="de-DE"/>
        </w:rPr>
        <w:t xml:space="preserve">, Michael Nyman, Ian Gillan, June Anderson, Marcelo Álvarez, Thomas Hampson, Patrick Gallois, Avi Avital, </w:t>
      </w:r>
      <w:proofErr w:type="spellStart"/>
      <w:r w:rsidRPr="00C278BB">
        <w:rPr>
          <w:rFonts w:ascii="Calibri Light" w:hAnsi="Calibri Light" w:cs="Calibri Light"/>
          <w:sz w:val="22"/>
          <w:szCs w:val="22"/>
          <w:lang w:val="de-DE"/>
        </w:rPr>
        <w:t>Οdysseas</w:t>
      </w:r>
      <w:proofErr w:type="spellEnd"/>
      <w:r w:rsidRPr="00C278BB">
        <w:rPr>
          <w:rFonts w:ascii="Calibri Light" w:hAnsi="Calibri Light" w:cs="Calibri Light"/>
          <w:sz w:val="22"/>
          <w:szCs w:val="22"/>
          <w:lang w:val="de-DE"/>
        </w:rPr>
        <w:t xml:space="preserve"> </w:t>
      </w:r>
      <w:proofErr w:type="spellStart"/>
      <w:r w:rsidRPr="00C278BB">
        <w:rPr>
          <w:rFonts w:ascii="Calibri Light" w:hAnsi="Calibri Light" w:cs="Calibri Light"/>
          <w:sz w:val="22"/>
          <w:szCs w:val="22"/>
          <w:lang w:val="de-DE"/>
        </w:rPr>
        <w:t>Dimitriades</w:t>
      </w:r>
      <w:proofErr w:type="spellEnd"/>
      <w:r w:rsidRPr="00C278BB">
        <w:rPr>
          <w:rFonts w:ascii="Calibri Light" w:hAnsi="Calibri Light" w:cs="Calibri Light"/>
          <w:sz w:val="22"/>
          <w:szCs w:val="22"/>
          <w:lang w:val="de-DE"/>
        </w:rPr>
        <w:t xml:space="preserve">, und viele andere. </w:t>
      </w:r>
    </w:p>
    <w:p w14:paraId="0357F597" w14:textId="445405DD" w:rsidR="00C278BB" w:rsidRDefault="00C278BB" w:rsidP="00322BFF">
      <w:pPr>
        <w:tabs>
          <w:tab w:val="left" w:pos="0"/>
        </w:tabs>
        <w:spacing w:line="276" w:lineRule="auto"/>
        <w:ind w:right="27"/>
        <w:jc w:val="both"/>
        <w:rPr>
          <w:rFonts w:ascii="Calibri Light" w:hAnsi="Calibri Light" w:cs="Calibri Light"/>
          <w:sz w:val="22"/>
          <w:szCs w:val="22"/>
          <w:lang w:val="de-DE"/>
        </w:rPr>
      </w:pPr>
      <w:r w:rsidRPr="00C278BB">
        <w:rPr>
          <w:rFonts w:ascii="Calibri Light" w:hAnsi="Calibri Light" w:cs="Calibri Light"/>
          <w:sz w:val="22"/>
          <w:szCs w:val="22"/>
          <w:lang w:val="de-DE"/>
        </w:rPr>
        <w:t>Seit 2022 ist Simos Papanas Direktor des Orchesters und sein Chefdirigent ist Leo McFall.</w:t>
      </w:r>
    </w:p>
    <w:p w14:paraId="338A9B44" w14:textId="77777777" w:rsidR="00C97EE7" w:rsidRDefault="00C97EE7" w:rsidP="00322BFF">
      <w:pPr>
        <w:tabs>
          <w:tab w:val="left" w:pos="0"/>
        </w:tabs>
        <w:spacing w:line="276" w:lineRule="auto"/>
        <w:ind w:right="27"/>
        <w:jc w:val="both"/>
        <w:rPr>
          <w:rFonts w:ascii="Calibri Light" w:hAnsi="Calibri Light" w:cs="Calibri Light"/>
          <w:sz w:val="22"/>
          <w:szCs w:val="22"/>
          <w:lang w:val="de-DE"/>
        </w:rPr>
      </w:pPr>
    </w:p>
    <w:p w14:paraId="6671D94F" w14:textId="77777777" w:rsidR="00BA0AC1" w:rsidRDefault="00EC6AEE" w:rsidP="00322BFF">
      <w:pPr>
        <w:tabs>
          <w:tab w:val="left" w:pos="0"/>
        </w:tabs>
        <w:spacing w:line="276" w:lineRule="auto"/>
        <w:ind w:right="27"/>
        <w:jc w:val="both"/>
        <w:rPr>
          <w:rFonts w:ascii="Calibri Light" w:hAnsi="Calibri Light" w:cs="Calibri Light"/>
          <w:sz w:val="22"/>
          <w:szCs w:val="22"/>
          <w:lang w:val="de-DE"/>
        </w:rPr>
      </w:pPr>
      <w:r w:rsidRPr="00EC6AEE">
        <w:rPr>
          <w:rFonts w:ascii="Calibri Light" w:hAnsi="Calibri Light" w:cs="Calibri Light"/>
          <w:sz w:val="22"/>
          <w:szCs w:val="22"/>
          <w:lang w:val="de-DE"/>
        </w:rPr>
        <w:t xml:space="preserve">Das Gastspiel im Wiener </w:t>
      </w:r>
      <w:proofErr w:type="spellStart"/>
      <w:r w:rsidRPr="00EC6AEE">
        <w:rPr>
          <w:rFonts w:ascii="Calibri Light" w:hAnsi="Calibri Light" w:cs="Calibri Light"/>
          <w:sz w:val="22"/>
          <w:szCs w:val="22"/>
          <w:lang w:val="de-DE"/>
        </w:rPr>
        <w:t>Musikverien</w:t>
      </w:r>
      <w:proofErr w:type="spellEnd"/>
      <w:r w:rsidRPr="00EC6AEE">
        <w:rPr>
          <w:rFonts w:ascii="Calibri Light" w:hAnsi="Calibri Light" w:cs="Calibri Light"/>
          <w:sz w:val="22"/>
          <w:szCs w:val="22"/>
          <w:lang w:val="de-DE"/>
        </w:rPr>
        <w:t xml:space="preserve"> wird mit Mitteln der Europäischen Union im Rahmen der Internationalisierungs- und </w:t>
      </w:r>
      <w:proofErr w:type="spellStart"/>
      <w:r w:rsidRPr="00EC6AEE">
        <w:rPr>
          <w:rFonts w:ascii="Calibri Light" w:hAnsi="Calibri Light" w:cs="Calibri Light"/>
          <w:sz w:val="22"/>
          <w:szCs w:val="22"/>
          <w:lang w:val="de-DE"/>
        </w:rPr>
        <w:t>Extroversionsmaßnahmen</w:t>
      </w:r>
      <w:proofErr w:type="spellEnd"/>
      <w:r w:rsidRPr="00EC6AEE">
        <w:rPr>
          <w:rFonts w:ascii="Calibri Light" w:hAnsi="Calibri Light" w:cs="Calibri Light"/>
          <w:sz w:val="22"/>
          <w:szCs w:val="22"/>
          <w:lang w:val="de-DE"/>
        </w:rPr>
        <w:t xml:space="preserve"> des nationalen Aufbau- und </w:t>
      </w:r>
      <w:proofErr w:type="spellStart"/>
      <w:r w:rsidRPr="00EC6AEE">
        <w:rPr>
          <w:rFonts w:ascii="Calibri Light" w:hAnsi="Calibri Light" w:cs="Calibri Light"/>
          <w:sz w:val="22"/>
          <w:szCs w:val="22"/>
          <w:lang w:val="de-DE"/>
        </w:rPr>
        <w:t>Resilienzplans</w:t>
      </w:r>
      <w:proofErr w:type="spellEnd"/>
      <w:r w:rsidRPr="00EC6AEE">
        <w:rPr>
          <w:rFonts w:ascii="Calibri Light" w:hAnsi="Calibri Light" w:cs="Calibri Light"/>
          <w:sz w:val="22"/>
          <w:szCs w:val="22"/>
          <w:lang w:val="de-DE"/>
        </w:rPr>
        <w:t xml:space="preserve"> "Griechenland 2.0" durchgeführt. </w:t>
      </w:r>
    </w:p>
    <w:p w14:paraId="5AD4F8D7" w14:textId="77777777" w:rsidR="00DD68C0" w:rsidRDefault="00DD68C0" w:rsidP="00322BFF">
      <w:pPr>
        <w:tabs>
          <w:tab w:val="left" w:pos="0"/>
        </w:tabs>
        <w:spacing w:line="276" w:lineRule="auto"/>
        <w:ind w:right="27"/>
        <w:jc w:val="both"/>
        <w:rPr>
          <w:rFonts w:ascii="Calibri Light" w:hAnsi="Calibri Light" w:cs="Calibri Light"/>
          <w:sz w:val="22"/>
          <w:szCs w:val="22"/>
          <w:lang w:val="de-DE"/>
        </w:rPr>
      </w:pPr>
    </w:p>
    <w:p w14:paraId="6FC899C9" w14:textId="38AA865D" w:rsidR="00EC6AEE" w:rsidRDefault="00EC6AEE" w:rsidP="00322BFF">
      <w:pPr>
        <w:tabs>
          <w:tab w:val="left" w:pos="0"/>
        </w:tabs>
        <w:spacing w:line="276" w:lineRule="auto"/>
        <w:ind w:right="27"/>
        <w:jc w:val="both"/>
        <w:rPr>
          <w:rFonts w:ascii="Calibri Light" w:hAnsi="Calibri Light" w:cs="Calibri Light"/>
          <w:sz w:val="22"/>
          <w:szCs w:val="22"/>
          <w:lang w:val="de-DE"/>
        </w:rPr>
      </w:pPr>
      <w:r w:rsidRPr="00EC6AEE">
        <w:rPr>
          <w:rFonts w:ascii="Calibri Light" w:hAnsi="Calibri Light" w:cs="Calibri Light"/>
          <w:sz w:val="22"/>
          <w:szCs w:val="22"/>
          <w:lang w:val="de-DE"/>
        </w:rPr>
        <w:t xml:space="preserve">Interessanter Hintergrund: Der </w:t>
      </w:r>
      <w:proofErr w:type="spellStart"/>
      <w:r w:rsidRPr="00EC6AEE">
        <w:rPr>
          <w:rFonts w:ascii="Calibri Light" w:hAnsi="Calibri Light" w:cs="Calibri Light"/>
          <w:sz w:val="22"/>
          <w:szCs w:val="22"/>
          <w:lang w:val="de-DE"/>
        </w:rPr>
        <w:t>griechischstämmige</w:t>
      </w:r>
      <w:proofErr w:type="spellEnd"/>
      <w:r w:rsidRPr="00EC6AEE">
        <w:rPr>
          <w:rFonts w:ascii="Calibri Light" w:hAnsi="Calibri Light" w:cs="Calibri Light"/>
          <w:sz w:val="22"/>
          <w:szCs w:val="22"/>
          <w:lang w:val="de-DE"/>
        </w:rPr>
        <w:t xml:space="preserve"> österreichische Wohltäter Nikolaos </w:t>
      </w:r>
      <w:proofErr w:type="spellStart"/>
      <w:r w:rsidRPr="00EC6AEE">
        <w:rPr>
          <w:rFonts w:ascii="Calibri Light" w:hAnsi="Calibri Light" w:cs="Calibri Light"/>
          <w:sz w:val="22"/>
          <w:szCs w:val="22"/>
          <w:lang w:val="de-DE"/>
        </w:rPr>
        <w:t>Doumbas</w:t>
      </w:r>
      <w:proofErr w:type="spellEnd"/>
      <w:r w:rsidRPr="00EC6AEE">
        <w:rPr>
          <w:rFonts w:ascii="Calibri Light" w:hAnsi="Calibri Light" w:cs="Calibri Light"/>
          <w:sz w:val="22"/>
          <w:szCs w:val="22"/>
          <w:lang w:val="de-DE"/>
        </w:rPr>
        <w:t xml:space="preserve"> war maßgeblich an der Errichtung des legendären Musikvereins beteiligt – eine Tatsache, die dem Auftritt der TSSO an diesem geschichtsträchtigen Ort eine tiefere symbolische Dimension verleiht.</w:t>
      </w:r>
    </w:p>
    <w:p w14:paraId="6DDA0E1F" w14:textId="77777777" w:rsidR="00C97EE7" w:rsidRDefault="00C97EE7" w:rsidP="00322BFF">
      <w:pPr>
        <w:tabs>
          <w:tab w:val="left" w:pos="0"/>
        </w:tabs>
        <w:spacing w:line="276" w:lineRule="auto"/>
        <w:ind w:right="27"/>
        <w:jc w:val="both"/>
        <w:rPr>
          <w:rFonts w:ascii="Calibri Light" w:hAnsi="Calibri Light" w:cs="Calibri Light"/>
          <w:sz w:val="22"/>
          <w:szCs w:val="22"/>
          <w:lang w:val="de-DE"/>
        </w:rPr>
      </w:pPr>
    </w:p>
    <w:p w14:paraId="78CD6F7E" w14:textId="77777777" w:rsidR="00EC6AEE" w:rsidRPr="009E2146" w:rsidRDefault="00EC6AEE" w:rsidP="00EC6AEE">
      <w:pPr>
        <w:tabs>
          <w:tab w:val="left" w:pos="0"/>
        </w:tabs>
        <w:ind w:right="27"/>
        <w:rPr>
          <w:rFonts w:ascii="Calibri Light" w:hAnsi="Calibri Light" w:cs="Calibri Light"/>
          <w:sz w:val="22"/>
          <w:szCs w:val="22"/>
          <w:lang w:val="de-DE"/>
        </w:rPr>
      </w:pPr>
      <w:r w:rsidRPr="009E2146">
        <w:rPr>
          <w:rFonts w:ascii="Calibri Light" w:hAnsi="Calibri Light" w:cs="Calibri Light"/>
          <w:sz w:val="22"/>
          <w:szCs w:val="22"/>
          <w:lang w:val="de-DE"/>
        </w:rPr>
        <w:t>Sonntag, 14. September 2025, 19.30 Uhr</w:t>
      </w:r>
    </w:p>
    <w:p w14:paraId="7C3B1E7E" w14:textId="77777777"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t>Großer Musikvereinssaal</w:t>
      </w:r>
    </w:p>
    <w:p w14:paraId="030DD35E" w14:textId="77777777" w:rsidR="00EC6AEE" w:rsidRPr="00EC6AEE" w:rsidRDefault="00EC6AEE" w:rsidP="00EC6AEE">
      <w:pPr>
        <w:tabs>
          <w:tab w:val="left" w:pos="0"/>
        </w:tabs>
        <w:ind w:right="27"/>
        <w:rPr>
          <w:rFonts w:ascii="Calibri Light" w:hAnsi="Calibri Light" w:cs="Calibri Light"/>
          <w:sz w:val="22"/>
          <w:szCs w:val="22"/>
          <w:lang w:val="de-DE"/>
        </w:rPr>
      </w:pPr>
    </w:p>
    <w:p w14:paraId="44727FE9" w14:textId="77777777" w:rsidR="00EC6AEE" w:rsidRPr="009E2146" w:rsidRDefault="00EC6AEE" w:rsidP="00EC6AEE">
      <w:pPr>
        <w:tabs>
          <w:tab w:val="left" w:pos="0"/>
        </w:tabs>
        <w:ind w:right="27"/>
        <w:rPr>
          <w:rFonts w:ascii="Calibri Light" w:hAnsi="Calibri Light" w:cs="Calibri Light"/>
          <w:sz w:val="22"/>
          <w:szCs w:val="22"/>
          <w:lang w:val="de-DE"/>
        </w:rPr>
      </w:pPr>
      <w:r w:rsidRPr="009E2146">
        <w:rPr>
          <w:rFonts w:ascii="Calibri Light" w:hAnsi="Calibri Light" w:cs="Calibri Light"/>
          <w:sz w:val="22"/>
          <w:szCs w:val="22"/>
          <w:lang w:val="de-DE"/>
        </w:rPr>
        <w:t xml:space="preserve">Violoncello: Jeremias </w:t>
      </w:r>
      <w:proofErr w:type="spellStart"/>
      <w:r w:rsidRPr="009E2146">
        <w:rPr>
          <w:rFonts w:ascii="Calibri Light" w:hAnsi="Calibri Light" w:cs="Calibri Light"/>
          <w:sz w:val="22"/>
          <w:szCs w:val="22"/>
          <w:lang w:val="de-DE"/>
        </w:rPr>
        <w:t>Fliedl</w:t>
      </w:r>
      <w:proofErr w:type="spellEnd"/>
    </w:p>
    <w:p w14:paraId="77A1E16A" w14:textId="77777777"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t>Altgriechische Lyra: Nikos Xanthoulis</w:t>
      </w:r>
    </w:p>
    <w:p w14:paraId="18519333" w14:textId="77777777"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t>Dirigent: Thomas Sanderling</w:t>
      </w:r>
    </w:p>
    <w:p w14:paraId="0C88D064" w14:textId="77777777" w:rsidR="00EC6AEE" w:rsidRPr="00EC6AEE" w:rsidRDefault="00EC6AEE" w:rsidP="00EC6AEE">
      <w:pPr>
        <w:tabs>
          <w:tab w:val="left" w:pos="0"/>
        </w:tabs>
        <w:ind w:right="27"/>
        <w:rPr>
          <w:rFonts w:ascii="Calibri Light" w:hAnsi="Calibri Light" w:cs="Calibri Light"/>
          <w:sz w:val="22"/>
          <w:szCs w:val="22"/>
          <w:lang w:val="de-DE"/>
        </w:rPr>
      </w:pPr>
    </w:p>
    <w:p w14:paraId="77AF3D07" w14:textId="77777777"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t>Programm:</w:t>
      </w:r>
    </w:p>
    <w:p w14:paraId="18C5384C" w14:textId="77777777" w:rsidR="00EC6AEE" w:rsidRPr="009E2146" w:rsidRDefault="00EC6AEE" w:rsidP="00EC6AEE">
      <w:pPr>
        <w:tabs>
          <w:tab w:val="left" w:pos="0"/>
        </w:tabs>
        <w:ind w:right="27"/>
        <w:rPr>
          <w:rFonts w:ascii="Calibri Light" w:hAnsi="Calibri Light" w:cs="Calibri Light"/>
          <w:sz w:val="22"/>
          <w:szCs w:val="22"/>
          <w:lang w:val="de-DE"/>
        </w:rPr>
      </w:pPr>
      <w:r w:rsidRPr="009E2146">
        <w:rPr>
          <w:rFonts w:ascii="Calibri Light" w:hAnsi="Calibri Light" w:cs="Calibri Light"/>
          <w:sz w:val="22"/>
          <w:szCs w:val="22"/>
          <w:lang w:val="de-DE"/>
        </w:rPr>
        <w:t xml:space="preserve">Yannis </w:t>
      </w:r>
      <w:proofErr w:type="spellStart"/>
      <w:r w:rsidRPr="009E2146">
        <w:rPr>
          <w:rFonts w:ascii="Calibri Light" w:hAnsi="Calibri Light" w:cs="Calibri Light"/>
          <w:sz w:val="22"/>
          <w:szCs w:val="22"/>
          <w:lang w:val="de-DE"/>
        </w:rPr>
        <w:t>Constantinidis</w:t>
      </w:r>
      <w:proofErr w:type="spellEnd"/>
      <w:r w:rsidRPr="009E2146">
        <w:rPr>
          <w:rFonts w:ascii="Calibri Light" w:hAnsi="Calibri Light" w:cs="Calibri Light"/>
          <w:sz w:val="22"/>
          <w:szCs w:val="22"/>
          <w:lang w:val="de-DE"/>
        </w:rPr>
        <w:t xml:space="preserve"> (1903-1984): </w:t>
      </w:r>
      <w:proofErr w:type="spellStart"/>
      <w:r w:rsidRPr="009E2146">
        <w:rPr>
          <w:rFonts w:ascii="Calibri Light" w:hAnsi="Calibri Light" w:cs="Calibri Light"/>
          <w:sz w:val="22"/>
          <w:szCs w:val="22"/>
          <w:lang w:val="de-DE"/>
        </w:rPr>
        <w:t>Dodecanesian</w:t>
      </w:r>
      <w:proofErr w:type="spellEnd"/>
      <w:r w:rsidRPr="009E2146">
        <w:rPr>
          <w:rFonts w:ascii="Calibri Light" w:hAnsi="Calibri Light" w:cs="Calibri Light"/>
          <w:sz w:val="22"/>
          <w:szCs w:val="22"/>
          <w:lang w:val="de-DE"/>
        </w:rPr>
        <w:t xml:space="preserve"> Suite, Nr. 1 </w:t>
      </w:r>
    </w:p>
    <w:p w14:paraId="610D6DBC" w14:textId="77777777"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t xml:space="preserve">Peter Iljitsch </w:t>
      </w:r>
      <w:proofErr w:type="spellStart"/>
      <w:r w:rsidRPr="00EC6AEE">
        <w:rPr>
          <w:rFonts w:ascii="Calibri Light" w:hAnsi="Calibri Light" w:cs="Calibri Light"/>
          <w:sz w:val="22"/>
          <w:szCs w:val="22"/>
          <w:lang w:val="de-DE"/>
        </w:rPr>
        <w:t>Tschaikowsij</w:t>
      </w:r>
      <w:proofErr w:type="spellEnd"/>
      <w:r w:rsidRPr="00EC6AEE">
        <w:rPr>
          <w:rFonts w:ascii="Calibri Light" w:hAnsi="Calibri Light" w:cs="Calibri Light"/>
          <w:sz w:val="22"/>
          <w:szCs w:val="22"/>
          <w:lang w:val="de-DE"/>
        </w:rPr>
        <w:t xml:space="preserve"> (1840-1893): Variationen über ein Rokoko-Thema für Violoncello und Orchester, op. 33</w:t>
      </w:r>
    </w:p>
    <w:p w14:paraId="4D9129F7" w14:textId="481C734A" w:rsidR="007F1702" w:rsidRPr="007F1702" w:rsidRDefault="006B226C" w:rsidP="007F1702">
      <w:pPr>
        <w:tabs>
          <w:tab w:val="left" w:pos="0"/>
        </w:tabs>
        <w:ind w:right="27"/>
        <w:rPr>
          <w:rFonts w:ascii="Calibri Light" w:hAnsi="Calibri Light" w:cs="Calibri Light"/>
          <w:sz w:val="22"/>
          <w:szCs w:val="22"/>
          <w:lang w:val="en-GB"/>
        </w:rPr>
      </w:pPr>
      <w:r w:rsidRPr="006B226C">
        <w:rPr>
          <w:rFonts w:ascii="Calibri Light" w:hAnsi="Calibri Light" w:cs="Calibri Light"/>
          <w:sz w:val="22"/>
          <w:szCs w:val="22"/>
          <w:lang w:val="en-GB"/>
        </w:rPr>
        <w:t xml:space="preserve">Fazıl Say </w:t>
      </w:r>
      <w:r w:rsidR="00EC6AEE" w:rsidRPr="009E2146">
        <w:rPr>
          <w:rFonts w:ascii="Calibri Light" w:hAnsi="Calibri Light" w:cs="Calibri Light"/>
          <w:sz w:val="22"/>
          <w:szCs w:val="22"/>
          <w:lang w:val="de-DE"/>
        </w:rPr>
        <w:t xml:space="preserve">(1970): </w:t>
      </w:r>
      <w:bookmarkStart w:id="0" w:name="_Hlk201578863"/>
      <w:bookmarkStart w:id="1" w:name="_Hlk202270838"/>
      <w:r w:rsidR="007F1702" w:rsidRPr="007F1702">
        <w:rPr>
          <w:rFonts w:ascii="Calibri Light" w:hAnsi="Calibri Light" w:cs="Calibri Light"/>
          <w:sz w:val="22"/>
          <w:szCs w:val="22"/>
          <w:lang w:val="de-DE"/>
        </w:rPr>
        <w:t>Konzert für antike Leier und Orchester</w:t>
      </w:r>
      <w:r w:rsidR="007F1702" w:rsidRPr="007F1702">
        <w:rPr>
          <w:rFonts w:ascii="Calibri Light" w:hAnsi="Calibri Light" w:cs="Calibri Light"/>
          <w:sz w:val="22"/>
          <w:szCs w:val="22"/>
          <w:lang w:val="en-US"/>
        </w:rPr>
        <w:t xml:space="preserve">, </w:t>
      </w:r>
      <w:r w:rsidR="007F1702" w:rsidRPr="007F1702">
        <w:rPr>
          <w:rFonts w:ascii="Calibri Light" w:hAnsi="Calibri Light" w:cs="Calibri Light"/>
          <w:sz w:val="22"/>
          <w:szCs w:val="22"/>
          <w:lang w:val="en-GB"/>
        </w:rPr>
        <w:t>Op. 122 (2025)</w:t>
      </w:r>
      <w:bookmarkEnd w:id="1"/>
    </w:p>
    <w:bookmarkEnd w:id="0"/>
    <w:p w14:paraId="02DA911F" w14:textId="77777777" w:rsidR="00EC6AEE" w:rsidRPr="00004C02" w:rsidRDefault="00EC6AEE" w:rsidP="00EC6AEE">
      <w:pPr>
        <w:tabs>
          <w:tab w:val="left" w:pos="0"/>
        </w:tabs>
        <w:ind w:right="27"/>
        <w:rPr>
          <w:rFonts w:ascii="Calibri Light" w:hAnsi="Calibri Light" w:cs="Calibri Light"/>
          <w:i/>
          <w:iCs/>
          <w:sz w:val="22"/>
          <w:szCs w:val="22"/>
          <w:lang w:val="de-DE"/>
        </w:rPr>
      </w:pPr>
      <w:r w:rsidRPr="00004C02">
        <w:rPr>
          <w:rFonts w:ascii="Calibri Light" w:hAnsi="Calibri Light" w:cs="Calibri Light"/>
          <w:i/>
          <w:iCs/>
          <w:sz w:val="22"/>
          <w:szCs w:val="22"/>
          <w:lang w:val="de-DE"/>
        </w:rPr>
        <w:t>Uraufführung</w:t>
      </w:r>
    </w:p>
    <w:p w14:paraId="4A6EB505" w14:textId="667C7623" w:rsidR="00EC6AEE" w:rsidRPr="00EC6AEE" w:rsidRDefault="00EC6AEE" w:rsidP="00EC6AEE">
      <w:pPr>
        <w:tabs>
          <w:tab w:val="left" w:pos="0"/>
        </w:tabs>
        <w:ind w:right="27"/>
        <w:rPr>
          <w:rFonts w:ascii="Calibri Light" w:hAnsi="Calibri Light" w:cs="Calibri Light"/>
          <w:sz w:val="22"/>
          <w:szCs w:val="22"/>
          <w:lang w:val="de-DE"/>
        </w:rPr>
      </w:pPr>
      <w:r w:rsidRPr="009E2146">
        <w:rPr>
          <w:rFonts w:ascii="Calibri Light" w:hAnsi="Calibri Light" w:cs="Calibri Light"/>
          <w:sz w:val="22"/>
          <w:szCs w:val="22"/>
          <w:lang w:val="de-DE"/>
        </w:rPr>
        <w:t>Dmitrij Schostakowitsch (1906-1975): Symphonie Nr.9 Es-Dur, op. 70</w:t>
      </w:r>
    </w:p>
    <w:p w14:paraId="14235710" w14:textId="77777777"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lastRenderedPageBreak/>
        <w:t>Produktion:</w:t>
      </w:r>
    </w:p>
    <w:p w14:paraId="2ACFB6EA" w14:textId="77777777" w:rsidR="00EC6AEE" w:rsidRPr="00EC6AEE" w:rsidRDefault="00EC6AEE" w:rsidP="00EC6AEE">
      <w:pPr>
        <w:tabs>
          <w:tab w:val="left" w:pos="0"/>
        </w:tabs>
        <w:ind w:right="27"/>
        <w:rPr>
          <w:rFonts w:ascii="Calibri Light" w:hAnsi="Calibri Light" w:cs="Calibri Light"/>
          <w:sz w:val="22"/>
          <w:szCs w:val="22"/>
          <w:lang w:val="de-DE"/>
        </w:rPr>
      </w:pPr>
      <w:r w:rsidRPr="00EC6AEE">
        <w:rPr>
          <w:rFonts w:ascii="Calibri Light" w:hAnsi="Calibri Light" w:cs="Calibri Light"/>
          <w:sz w:val="22"/>
          <w:szCs w:val="22"/>
          <w:lang w:val="de-DE"/>
        </w:rPr>
        <w:t>Thessaloniki State Symphony Orchestra</w:t>
      </w:r>
    </w:p>
    <w:p w14:paraId="7DA8E806" w14:textId="77777777" w:rsidR="00EC6AEE" w:rsidRPr="00EC6AEE" w:rsidRDefault="00EC6AEE" w:rsidP="00EC6AEE">
      <w:pPr>
        <w:tabs>
          <w:tab w:val="left" w:pos="0"/>
        </w:tabs>
        <w:ind w:right="27"/>
        <w:rPr>
          <w:rFonts w:ascii="Calibri Light" w:hAnsi="Calibri Light" w:cs="Calibri Light"/>
          <w:sz w:val="22"/>
          <w:szCs w:val="22"/>
          <w:lang w:val="de-DE"/>
        </w:rPr>
      </w:pPr>
    </w:p>
    <w:p w14:paraId="53DA3726" w14:textId="77777777" w:rsidR="00EC6AEE" w:rsidRPr="00EC6AEE" w:rsidRDefault="00EC6AEE" w:rsidP="00EC6AEE">
      <w:pPr>
        <w:tabs>
          <w:tab w:val="left" w:pos="0"/>
        </w:tabs>
        <w:ind w:right="27"/>
        <w:jc w:val="both"/>
        <w:rPr>
          <w:rFonts w:ascii="Calibri Light" w:hAnsi="Calibri Light" w:cs="Calibri Light"/>
          <w:sz w:val="22"/>
          <w:szCs w:val="22"/>
          <w:lang w:val="de-DE"/>
        </w:rPr>
      </w:pPr>
      <w:r w:rsidRPr="00EC6AEE">
        <w:rPr>
          <w:rFonts w:ascii="Calibri Light" w:hAnsi="Calibri Light" w:cs="Calibri Light"/>
          <w:sz w:val="22"/>
          <w:szCs w:val="22"/>
          <w:lang w:val="de-DE"/>
        </w:rPr>
        <w:t xml:space="preserve">Das Projekt des TSSO wird im Rahmen des nationalen Aufbau- und </w:t>
      </w:r>
      <w:proofErr w:type="spellStart"/>
      <w:r w:rsidRPr="00EC6AEE">
        <w:rPr>
          <w:rFonts w:ascii="Calibri Light" w:hAnsi="Calibri Light" w:cs="Calibri Light"/>
          <w:sz w:val="22"/>
          <w:szCs w:val="22"/>
          <w:lang w:val="de-DE"/>
        </w:rPr>
        <w:t>Resilienzplans</w:t>
      </w:r>
      <w:proofErr w:type="spellEnd"/>
      <w:r w:rsidRPr="00EC6AEE">
        <w:rPr>
          <w:rFonts w:ascii="Calibri Light" w:hAnsi="Calibri Light" w:cs="Calibri Light"/>
          <w:sz w:val="22"/>
          <w:szCs w:val="22"/>
          <w:lang w:val="de-DE"/>
        </w:rPr>
        <w:t xml:space="preserve"> "Griechenland 2.0" mit Mitteln der Europäischen Union umgesetzt.</w:t>
      </w:r>
    </w:p>
    <w:p w14:paraId="75828824" w14:textId="77777777" w:rsidR="00EC6AEE" w:rsidRPr="00EC6AEE" w:rsidRDefault="00EC6AEE" w:rsidP="00EC6AEE">
      <w:pPr>
        <w:tabs>
          <w:tab w:val="left" w:pos="0"/>
        </w:tabs>
        <w:ind w:right="27"/>
        <w:rPr>
          <w:rFonts w:ascii="Calibri Light" w:hAnsi="Calibri Light" w:cs="Calibri Light"/>
          <w:sz w:val="22"/>
          <w:szCs w:val="22"/>
          <w:lang w:val="de-DE"/>
        </w:rPr>
      </w:pPr>
    </w:p>
    <w:p w14:paraId="1BFFCC12" w14:textId="4E275CE3" w:rsidR="00074ACB" w:rsidRDefault="00222523">
      <w:pPr>
        <w:tabs>
          <w:tab w:val="left" w:pos="0"/>
        </w:tabs>
        <w:ind w:right="27"/>
        <w:rPr>
          <w:lang w:val="en-IE"/>
        </w:rPr>
      </w:pPr>
      <w:r>
        <w:rPr>
          <w:noProof/>
          <w:lang w:val="en-US" w:eastAsia="en-US"/>
        </w:rPr>
        <w:drawing>
          <wp:inline distT="0" distB="0" distL="0" distR="0" wp14:anchorId="72A211AD" wp14:editId="0B3D6A65">
            <wp:extent cx="5514975" cy="2295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14975" cy="2295525"/>
                    </a:xfrm>
                    <a:prstGeom prst="rect">
                      <a:avLst/>
                    </a:prstGeom>
                    <a:noFill/>
                    <a:ln>
                      <a:noFill/>
                    </a:ln>
                  </pic:spPr>
                </pic:pic>
              </a:graphicData>
            </a:graphic>
          </wp:inline>
        </w:drawing>
      </w:r>
    </w:p>
    <w:p w14:paraId="3F4492CD" w14:textId="77777777" w:rsidR="00600C8F" w:rsidRDefault="00600C8F">
      <w:pPr>
        <w:tabs>
          <w:tab w:val="left" w:pos="0"/>
        </w:tabs>
        <w:ind w:right="27"/>
        <w:rPr>
          <w:lang w:val="en-IE"/>
        </w:rPr>
      </w:pPr>
    </w:p>
    <w:p w14:paraId="44C08828" w14:textId="77777777" w:rsidR="00600C8F" w:rsidRPr="00600C8F" w:rsidRDefault="00600C8F">
      <w:pPr>
        <w:tabs>
          <w:tab w:val="left" w:pos="0"/>
        </w:tabs>
        <w:ind w:right="27"/>
        <w:rPr>
          <w:lang w:val="en-IE"/>
        </w:rPr>
      </w:pPr>
    </w:p>
    <w:p w14:paraId="71631D3B" w14:textId="434DE93B" w:rsidR="004670AD" w:rsidRPr="00C97EE7" w:rsidRDefault="00B96E0A">
      <w:pPr>
        <w:rPr>
          <w:rFonts w:ascii="Arial Narrow" w:hAnsi="Arial Narrow" w:cs="Arial Narrow"/>
          <w:b/>
          <w:sz w:val="22"/>
          <w:szCs w:val="22"/>
          <w:lang w:val="en-US"/>
        </w:rPr>
      </w:pPr>
      <w:r w:rsidRPr="00C97EE7">
        <w:rPr>
          <w:rFonts w:ascii="Arial Narrow" w:hAnsi="Arial Narrow" w:cs="Arial Narrow"/>
          <w:b/>
          <w:sz w:val="22"/>
          <w:szCs w:val="22"/>
          <w:lang w:val="en-US"/>
        </w:rPr>
        <w:t>Thessaloniki State Symphony Orchestra</w:t>
      </w:r>
    </w:p>
    <w:p w14:paraId="02656297" w14:textId="77777777" w:rsidR="00074ACB" w:rsidRPr="00C97EE7" w:rsidRDefault="00074ACB">
      <w:pPr>
        <w:rPr>
          <w:rFonts w:ascii="Arial Narrow" w:hAnsi="Arial Narrow" w:cs="Arial Narrow"/>
          <w:sz w:val="22"/>
          <w:szCs w:val="22"/>
          <w:lang w:val="en-US"/>
        </w:rPr>
      </w:pPr>
      <w:hyperlink r:id="rId10" w:history="1">
        <w:r w:rsidRPr="00C97EE7">
          <w:rPr>
            <w:rStyle w:val="-"/>
            <w:rFonts w:ascii="Arial Narrow" w:hAnsi="Arial Narrow" w:cs="Arial Narrow"/>
            <w:sz w:val="22"/>
            <w:szCs w:val="22"/>
            <w:lang w:val="en-US"/>
          </w:rPr>
          <w:t>www</w:t>
        </w:r>
      </w:hyperlink>
      <w:hyperlink r:id="rId11" w:history="1">
        <w:r w:rsidRPr="00C97EE7">
          <w:rPr>
            <w:rStyle w:val="-"/>
            <w:rFonts w:ascii="Arial Narrow" w:hAnsi="Arial Narrow" w:cs="Arial Narrow"/>
            <w:sz w:val="22"/>
            <w:szCs w:val="22"/>
            <w:lang w:val="en-US"/>
          </w:rPr>
          <w:t>.</w:t>
        </w:r>
      </w:hyperlink>
      <w:hyperlink r:id="rId12" w:history="1">
        <w:r w:rsidRPr="00C97EE7">
          <w:rPr>
            <w:rStyle w:val="-"/>
            <w:rFonts w:ascii="Arial Narrow" w:hAnsi="Arial Narrow" w:cs="Arial Narrow"/>
            <w:sz w:val="22"/>
            <w:szCs w:val="22"/>
            <w:lang w:val="en-US"/>
          </w:rPr>
          <w:t>tsso</w:t>
        </w:r>
      </w:hyperlink>
      <w:hyperlink r:id="rId13" w:history="1">
        <w:r w:rsidRPr="00C97EE7">
          <w:rPr>
            <w:rStyle w:val="-"/>
            <w:rFonts w:ascii="Arial Narrow" w:hAnsi="Arial Narrow" w:cs="Arial Narrow"/>
            <w:sz w:val="22"/>
            <w:szCs w:val="22"/>
            <w:lang w:val="en-US"/>
          </w:rPr>
          <w:t>.</w:t>
        </w:r>
      </w:hyperlink>
      <w:hyperlink r:id="rId14" w:history="1">
        <w:r w:rsidRPr="00C97EE7">
          <w:rPr>
            <w:rStyle w:val="-"/>
            <w:rFonts w:ascii="Arial Narrow" w:hAnsi="Arial Narrow" w:cs="Arial Narrow"/>
            <w:sz w:val="22"/>
            <w:szCs w:val="22"/>
            <w:lang w:val="en-US"/>
          </w:rPr>
          <w:t>gr</w:t>
        </w:r>
      </w:hyperlink>
    </w:p>
    <w:p w14:paraId="0683DB9A" w14:textId="77777777" w:rsidR="00074ACB" w:rsidRPr="00C97EE7" w:rsidRDefault="00074ACB">
      <w:pPr>
        <w:rPr>
          <w:lang w:val="en-US"/>
        </w:rPr>
      </w:pPr>
      <w:proofErr w:type="gramStart"/>
      <w:r w:rsidRPr="00C97EE7">
        <w:rPr>
          <w:rFonts w:ascii="Arial Narrow" w:hAnsi="Arial Narrow" w:cs="Arial Narrow"/>
          <w:sz w:val="22"/>
          <w:szCs w:val="22"/>
          <w:lang w:val="en-US"/>
        </w:rPr>
        <w:t>Facebook @</w:t>
      </w:r>
      <w:proofErr w:type="gramEnd"/>
      <w:r w:rsidRPr="00C97EE7">
        <w:rPr>
          <w:rFonts w:ascii="Arial Narrow" w:hAnsi="Arial Narrow" w:cs="Arial Narrow"/>
          <w:sz w:val="22"/>
          <w:szCs w:val="22"/>
          <w:lang w:val="en-US"/>
        </w:rPr>
        <w:t>thessalonikistatesymphonyorchestra</w:t>
      </w:r>
    </w:p>
    <w:p w14:paraId="0B8C64E3" w14:textId="77777777" w:rsidR="00074ACB" w:rsidRPr="004670AD" w:rsidRDefault="00074ACB">
      <w:pPr>
        <w:jc w:val="both"/>
        <w:rPr>
          <w:lang w:val="en-US"/>
        </w:rPr>
      </w:pPr>
      <w:proofErr w:type="spellStart"/>
      <w:proofErr w:type="gramStart"/>
      <w:r>
        <w:rPr>
          <w:rFonts w:ascii="Arial Narrow" w:hAnsi="Arial Narrow" w:cs="Arial Narrow"/>
          <w:sz w:val="22"/>
          <w:szCs w:val="22"/>
          <w:lang w:val="en-US"/>
        </w:rPr>
        <w:t>Youtube</w:t>
      </w:r>
      <w:proofErr w:type="spellEnd"/>
      <w:r>
        <w:rPr>
          <w:rFonts w:ascii="Arial Narrow" w:hAnsi="Arial Narrow" w:cs="Arial Narrow"/>
          <w:sz w:val="22"/>
          <w:szCs w:val="22"/>
          <w:lang w:val="en-US"/>
        </w:rPr>
        <w:t xml:space="preserve"> @</w:t>
      </w:r>
      <w:proofErr w:type="gramEnd"/>
      <w:r>
        <w:rPr>
          <w:rFonts w:ascii="Arial Narrow" w:hAnsi="Arial Narrow" w:cs="Arial Narrow"/>
          <w:sz w:val="22"/>
          <w:szCs w:val="22"/>
          <w:lang w:val="en-US"/>
        </w:rPr>
        <w:t>TheTsso</w:t>
      </w:r>
    </w:p>
    <w:p w14:paraId="24071CF1" w14:textId="77777777" w:rsidR="00074ACB" w:rsidRPr="004670AD" w:rsidRDefault="00074ACB">
      <w:pPr>
        <w:rPr>
          <w:lang w:val="en-US"/>
        </w:rPr>
      </w:pPr>
      <w:proofErr w:type="gramStart"/>
      <w:r>
        <w:rPr>
          <w:rFonts w:ascii="Arial Narrow" w:hAnsi="Arial Narrow" w:cs="Arial Narrow"/>
          <w:sz w:val="22"/>
          <w:szCs w:val="22"/>
          <w:lang w:val="en-US"/>
        </w:rPr>
        <w:t>Instagram @</w:t>
      </w:r>
      <w:proofErr w:type="gramEnd"/>
      <w:r>
        <w:rPr>
          <w:rFonts w:ascii="Arial Narrow" w:hAnsi="Arial Narrow" w:cs="Arial Narrow"/>
          <w:sz w:val="22"/>
          <w:szCs w:val="22"/>
          <w:lang w:val="en-US"/>
        </w:rPr>
        <w:t>tssoofficial</w:t>
      </w:r>
    </w:p>
    <w:p w14:paraId="3FEE14E2" w14:textId="77777777" w:rsidR="00074ACB" w:rsidRPr="004670AD" w:rsidRDefault="00074ACB">
      <w:pPr>
        <w:rPr>
          <w:lang w:val="en-US"/>
        </w:rPr>
      </w:pPr>
      <w:proofErr w:type="gramStart"/>
      <w:r>
        <w:rPr>
          <w:rFonts w:ascii="Arial Narrow" w:hAnsi="Arial Narrow" w:cs="Arial Narrow"/>
          <w:sz w:val="22"/>
          <w:szCs w:val="22"/>
          <w:lang w:val="en-US"/>
        </w:rPr>
        <w:t>Twitter</w:t>
      </w:r>
      <w:r w:rsidRPr="004670AD">
        <w:rPr>
          <w:rFonts w:ascii="Arial Narrow" w:hAnsi="Arial Narrow" w:cs="Arial Narrow"/>
          <w:sz w:val="22"/>
          <w:szCs w:val="22"/>
          <w:lang w:val="en-US"/>
        </w:rPr>
        <w:t xml:space="preserve"> @</w:t>
      </w:r>
      <w:proofErr w:type="gramEnd"/>
      <w:r>
        <w:rPr>
          <w:rFonts w:ascii="Arial Narrow" w:hAnsi="Arial Narrow" w:cs="Arial Narrow"/>
          <w:sz w:val="22"/>
          <w:szCs w:val="22"/>
          <w:lang w:val="en-US"/>
        </w:rPr>
        <w:t>ThesOrchestra</w:t>
      </w:r>
    </w:p>
    <w:p w14:paraId="0D7F148C" w14:textId="3B827C98" w:rsidR="00E667F4" w:rsidRPr="00DD6831" w:rsidRDefault="00074ACB" w:rsidP="00697AFF">
      <w:pPr>
        <w:rPr>
          <w:lang w:val="fr-FR"/>
        </w:rPr>
      </w:pPr>
      <w:r w:rsidRPr="001D4141">
        <w:rPr>
          <w:rFonts w:ascii="Arial Narrow" w:hAnsi="Arial Narrow" w:cs="Arial Narrow"/>
          <w:sz w:val="22"/>
          <w:szCs w:val="22"/>
          <w:lang w:val="de-DE"/>
        </w:rPr>
        <w:t>TikTok @thesorchestra</w:t>
      </w:r>
    </w:p>
    <w:sectPr w:rsidR="00E667F4" w:rsidRPr="00DD6831" w:rsidSect="003151BB">
      <w:footerReference w:type="default" r:id="rId15"/>
      <w:pgSz w:w="11906" w:h="16838"/>
      <w:pgMar w:top="1440" w:right="1440" w:bottom="1440" w:left="144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E9303" w14:textId="77777777" w:rsidR="001873EE" w:rsidRDefault="001873EE">
      <w:r>
        <w:separator/>
      </w:r>
    </w:p>
  </w:endnote>
  <w:endnote w:type="continuationSeparator" w:id="0">
    <w:p w14:paraId="082FE8C1" w14:textId="77777777" w:rsidR="001873EE" w:rsidRDefault="00187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A1"/>
    <w:family w:val="modern"/>
    <w:pitch w:val="fixed"/>
    <w:sig w:usb0="E00006FF" w:usb1="0000FCFF" w:usb2="00000001" w:usb3="00000000" w:csb0="0000019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Liberation Sans">
    <w:altName w:val="Arial"/>
    <w:charset w:val="01"/>
    <w:family w:val="swiss"/>
    <w:pitch w:val="variable"/>
  </w:font>
  <w:font w:name="DejaVu Sans">
    <w:charset w:val="01"/>
    <w:family w:val="auto"/>
    <w:pitch w:val="variable"/>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A1"/>
    <w:family w:val="swiss"/>
    <w:pitch w:val="variable"/>
    <w:sig w:usb0="00000287" w:usb1="00000800" w:usb2="00000000" w:usb3="00000000" w:csb0="0000009F" w:csb1="00000000"/>
  </w:font>
  <w:font w:name="Calibri Light">
    <w:panose1 w:val="020F0302020204030204"/>
    <w:charset w:val="A1"/>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2C25A" w14:textId="1196B96B" w:rsidR="00074ACB" w:rsidRPr="00C97EE7" w:rsidRDefault="00B96E0A" w:rsidP="005E0B60">
    <w:pPr>
      <w:pStyle w:val="1"/>
      <w:numPr>
        <w:ilvl w:val="0"/>
        <w:numId w:val="0"/>
      </w:numPr>
      <w:pBdr>
        <w:top w:val="single" w:sz="4" w:space="1" w:color="000000"/>
        <w:left w:val="none" w:sz="0" w:space="0" w:color="000000"/>
        <w:bottom w:val="none" w:sz="0" w:space="0" w:color="000000"/>
        <w:right w:val="none" w:sz="0" w:space="0" w:color="000000"/>
      </w:pBdr>
      <w:jc w:val="center"/>
      <w:rPr>
        <w:lang w:val="en-US"/>
      </w:rPr>
    </w:pPr>
    <w:r w:rsidRPr="00C97EE7">
      <w:rPr>
        <w:rFonts w:ascii="Calibri" w:hAnsi="Calibri" w:cs="Arial"/>
        <w:sz w:val="20"/>
        <w:lang w:val="en-US"/>
      </w:rPr>
      <w:t>THESSALONIKI STATE SYMPHONY ORCHESTRA</w:t>
    </w:r>
  </w:p>
  <w:p w14:paraId="5EB6A73F" w14:textId="77777777" w:rsidR="00074ACB" w:rsidRPr="00C97EE7" w:rsidRDefault="00074ACB" w:rsidP="005E0B60">
    <w:pPr>
      <w:pStyle w:val="2"/>
      <w:numPr>
        <w:ilvl w:val="0"/>
        <w:numId w:val="0"/>
      </w:numPr>
      <w:rPr>
        <w:lang w:val="en-US"/>
      </w:rPr>
    </w:pPr>
    <w:r w:rsidRPr="00C97EE7">
      <w:rPr>
        <w:rFonts w:ascii="Calibri" w:hAnsi="Calibri" w:cs="Arial"/>
        <w:b w:val="0"/>
        <w:bCs w:val="0"/>
        <w:sz w:val="20"/>
        <w:lang w:val="en-US"/>
      </w:rPr>
      <w:t>Tel.:</w:t>
    </w:r>
    <w:r>
      <w:rPr>
        <w:rFonts w:ascii="Calibri" w:hAnsi="Calibri" w:cs="Arial"/>
        <w:b w:val="0"/>
        <w:bCs w:val="0"/>
        <w:sz w:val="20"/>
        <w:lang w:val="fr-FR"/>
      </w:rPr>
      <w:t xml:space="preserve">2310 589165 </w:t>
    </w:r>
    <w:r w:rsidRPr="00C97EE7">
      <w:rPr>
        <w:rFonts w:ascii="Calibri" w:hAnsi="Calibri" w:cs="Arial"/>
        <w:b w:val="0"/>
        <w:bCs w:val="0"/>
        <w:sz w:val="20"/>
        <w:lang w:val="en-US"/>
      </w:rPr>
      <w:t>E-Mail:</w:t>
    </w:r>
    <w:r>
      <w:rPr>
        <w:rFonts w:ascii="Calibri" w:hAnsi="Calibri" w:cs="Arial"/>
        <w:b w:val="0"/>
        <w:bCs w:val="0"/>
        <w:sz w:val="20"/>
        <w:lang w:val="fr-FR"/>
      </w:rPr>
      <w:t xml:space="preserve"> </w:t>
    </w:r>
    <w:r w:rsidRPr="00C97EE7">
      <w:rPr>
        <w:rFonts w:ascii="Calibri" w:hAnsi="Calibri" w:cs="Arial"/>
        <w:sz w:val="20"/>
        <w:lang w:val="en-US"/>
      </w:rPr>
      <w:t>nikos@tsso.gr</w:t>
    </w:r>
  </w:p>
  <w:p w14:paraId="203B10B4" w14:textId="77777777" w:rsidR="00074ACB" w:rsidRDefault="00074ACB">
    <w:pPr>
      <w:jc w:val="center"/>
    </w:pPr>
    <w:hyperlink r:id="rId1" w:history="1">
      <w:r>
        <w:rPr>
          <w:rStyle w:val="-"/>
          <w:rFonts w:ascii="Calibri" w:hAnsi="Calibri" w:cs="Arial"/>
          <w:b/>
          <w:bCs/>
          <w:sz w:val="20"/>
          <w:szCs w:val="20"/>
          <w:lang w:val="en-US"/>
        </w:rPr>
        <w:t>www.tsso.gr</w:t>
      </w:r>
    </w:hyperlink>
    <w:r>
      <w:rPr>
        <w:rFonts w:ascii="Calibri" w:hAnsi="Calibri" w:cs="Calibri"/>
        <w:sz w:val="20"/>
        <w:szCs w:val="20"/>
        <w:lang w:val="en-US"/>
      </w:rPr>
      <w:t xml:space="preserve"> </w:t>
    </w:r>
  </w:p>
  <w:p w14:paraId="14FC83B0" w14:textId="77777777" w:rsidR="00074ACB" w:rsidRDefault="00074ACB">
    <w:pPr>
      <w:pStyle w:val="ad"/>
      <w:rPr>
        <w:rFonts w:ascii="Calibri" w:eastAsia="Calibri" w:hAnsi="Calibri" w:cs="Calibri"/>
        <w:lang w:val="en-US"/>
      </w:rPr>
    </w:pPr>
  </w:p>
  <w:p w14:paraId="3654B68D" w14:textId="77777777" w:rsidR="00074ACB" w:rsidRDefault="00074ACB">
    <w:pPr>
      <w:pStyle w:val="ad"/>
      <w:ind w:right="360"/>
      <w:jc w:val="center"/>
      <w:rPr>
        <w:rFonts w:ascii="Calibri" w:hAnsi="Calibri" w:cs="Calibri"/>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9687F" w14:textId="77777777" w:rsidR="001873EE" w:rsidRDefault="001873EE">
      <w:r>
        <w:separator/>
      </w:r>
    </w:p>
  </w:footnote>
  <w:footnote w:type="continuationSeparator" w:id="0">
    <w:p w14:paraId="3BDE8B5A" w14:textId="77777777" w:rsidR="001873EE" w:rsidRDefault="001873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10"/>
      <w:lvlText w:val=""/>
      <w:lvlJc w:val="left"/>
      <w:pPr>
        <w:tabs>
          <w:tab w:val="num" w:pos="360"/>
        </w:tabs>
        <w:ind w:left="360" w:hanging="360"/>
      </w:pPr>
      <w:rPr>
        <w:rFonts w:ascii="Symbol" w:hAnsi="Symbol" w:cs="Symbol"/>
      </w:rPr>
    </w:lvl>
  </w:abstractNum>
  <w:num w:numId="1" w16cid:durableId="1519732047">
    <w:abstractNumId w:val="0"/>
  </w:num>
  <w:num w:numId="2" w16cid:durableId="82653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5D6"/>
    <w:rsid w:val="00004C02"/>
    <w:rsid w:val="00033C02"/>
    <w:rsid w:val="000440A2"/>
    <w:rsid w:val="00074ACB"/>
    <w:rsid w:val="00081998"/>
    <w:rsid w:val="00092CBD"/>
    <w:rsid w:val="000D53BA"/>
    <w:rsid w:val="000F6E0E"/>
    <w:rsid w:val="00106EFA"/>
    <w:rsid w:val="001128C4"/>
    <w:rsid w:val="001141CC"/>
    <w:rsid w:val="0011496C"/>
    <w:rsid w:val="001873EE"/>
    <w:rsid w:val="001C4FD0"/>
    <w:rsid w:val="001D4141"/>
    <w:rsid w:val="00211390"/>
    <w:rsid w:val="00222523"/>
    <w:rsid w:val="00230A91"/>
    <w:rsid w:val="00251468"/>
    <w:rsid w:val="0025419F"/>
    <w:rsid w:val="002553B3"/>
    <w:rsid w:val="002C32A0"/>
    <w:rsid w:val="003151BB"/>
    <w:rsid w:val="00321AAC"/>
    <w:rsid w:val="00322BFF"/>
    <w:rsid w:val="003445F1"/>
    <w:rsid w:val="00380F54"/>
    <w:rsid w:val="003A5A48"/>
    <w:rsid w:val="003B0DE7"/>
    <w:rsid w:val="003C0559"/>
    <w:rsid w:val="00417E42"/>
    <w:rsid w:val="00442BFA"/>
    <w:rsid w:val="00450BCC"/>
    <w:rsid w:val="004670AD"/>
    <w:rsid w:val="0047364E"/>
    <w:rsid w:val="004A169C"/>
    <w:rsid w:val="00535023"/>
    <w:rsid w:val="0055694B"/>
    <w:rsid w:val="00580E00"/>
    <w:rsid w:val="00582C30"/>
    <w:rsid w:val="005B288C"/>
    <w:rsid w:val="005B3A3D"/>
    <w:rsid w:val="005C0394"/>
    <w:rsid w:val="005D7495"/>
    <w:rsid w:val="005E0B60"/>
    <w:rsid w:val="005F7475"/>
    <w:rsid w:val="00600C8F"/>
    <w:rsid w:val="00622A00"/>
    <w:rsid w:val="00634AA6"/>
    <w:rsid w:val="00644746"/>
    <w:rsid w:val="0065757F"/>
    <w:rsid w:val="00667E9C"/>
    <w:rsid w:val="0067489E"/>
    <w:rsid w:val="00697AFF"/>
    <w:rsid w:val="006B226C"/>
    <w:rsid w:val="006E0E33"/>
    <w:rsid w:val="006F2FD5"/>
    <w:rsid w:val="00700773"/>
    <w:rsid w:val="00714CC6"/>
    <w:rsid w:val="00727F95"/>
    <w:rsid w:val="00744061"/>
    <w:rsid w:val="00750EB6"/>
    <w:rsid w:val="007B1533"/>
    <w:rsid w:val="007C102A"/>
    <w:rsid w:val="007D7612"/>
    <w:rsid w:val="007D79EB"/>
    <w:rsid w:val="007F0B2A"/>
    <w:rsid w:val="007F1702"/>
    <w:rsid w:val="0083095B"/>
    <w:rsid w:val="00885358"/>
    <w:rsid w:val="008930CE"/>
    <w:rsid w:val="008C2F7D"/>
    <w:rsid w:val="008D45D6"/>
    <w:rsid w:val="008E3D29"/>
    <w:rsid w:val="008F0CEB"/>
    <w:rsid w:val="008F10F5"/>
    <w:rsid w:val="00900130"/>
    <w:rsid w:val="00946AFD"/>
    <w:rsid w:val="00981289"/>
    <w:rsid w:val="00987CE3"/>
    <w:rsid w:val="00997231"/>
    <w:rsid w:val="009B34BE"/>
    <w:rsid w:val="009E2146"/>
    <w:rsid w:val="009E3DDD"/>
    <w:rsid w:val="00A00845"/>
    <w:rsid w:val="00A610DF"/>
    <w:rsid w:val="00A64DB3"/>
    <w:rsid w:val="00A772E1"/>
    <w:rsid w:val="00A77C5B"/>
    <w:rsid w:val="00A926F3"/>
    <w:rsid w:val="00A92EBC"/>
    <w:rsid w:val="00AA0318"/>
    <w:rsid w:val="00AB1E30"/>
    <w:rsid w:val="00AE4677"/>
    <w:rsid w:val="00AE6655"/>
    <w:rsid w:val="00AF01C7"/>
    <w:rsid w:val="00AF077E"/>
    <w:rsid w:val="00B02E67"/>
    <w:rsid w:val="00B303D0"/>
    <w:rsid w:val="00B46685"/>
    <w:rsid w:val="00B51B50"/>
    <w:rsid w:val="00B67745"/>
    <w:rsid w:val="00B96E0A"/>
    <w:rsid w:val="00BA0AC1"/>
    <w:rsid w:val="00BB3100"/>
    <w:rsid w:val="00C278BB"/>
    <w:rsid w:val="00C47887"/>
    <w:rsid w:val="00C537C9"/>
    <w:rsid w:val="00C66886"/>
    <w:rsid w:val="00C96DAF"/>
    <w:rsid w:val="00C97EE7"/>
    <w:rsid w:val="00CB38AE"/>
    <w:rsid w:val="00CC17D6"/>
    <w:rsid w:val="00CC726D"/>
    <w:rsid w:val="00CE525A"/>
    <w:rsid w:val="00CF512C"/>
    <w:rsid w:val="00D0512D"/>
    <w:rsid w:val="00D13708"/>
    <w:rsid w:val="00D228BD"/>
    <w:rsid w:val="00D5301A"/>
    <w:rsid w:val="00D704A1"/>
    <w:rsid w:val="00DB4660"/>
    <w:rsid w:val="00DC4814"/>
    <w:rsid w:val="00DD0130"/>
    <w:rsid w:val="00DD6831"/>
    <w:rsid w:val="00DD68C0"/>
    <w:rsid w:val="00DF1189"/>
    <w:rsid w:val="00E30054"/>
    <w:rsid w:val="00E667F4"/>
    <w:rsid w:val="00EA5E54"/>
    <w:rsid w:val="00EC6AEE"/>
    <w:rsid w:val="00F10360"/>
    <w:rsid w:val="00F16278"/>
    <w:rsid w:val="00F57220"/>
    <w:rsid w:val="00F701E2"/>
    <w:rsid w:val="00F7713B"/>
    <w:rsid w:val="00F9112C"/>
    <w:rsid w:val="00FC4940"/>
    <w:rsid w:val="00FE0FE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8517338"/>
  <w15:chartTrackingRefBased/>
  <w15:docId w15:val="{FFFE8F18-786F-44D4-A750-3DF50B20E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sz w:val="24"/>
      <w:szCs w:val="24"/>
      <w:lang w:val="el-GR" w:eastAsia="zh-CN"/>
    </w:rPr>
  </w:style>
  <w:style w:type="paragraph" w:styleId="1">
    <w:name w:val="heading 1"/>
    <w:basedOn w:val="a"/>
    <w:next w:val="a"/>
    <w:qFormat/>
    <w:pPr>
      <w:keepNext/>
      <w:numPr>
        <w:numId w:val="1"/>
      </w:numPr>
      <w:outlineLvl w:val="0"/>
    </w:pPr>
    <w:rPr>
      <w:b/>
      <w:bCs/>
    </w:rPr>
  </w:style>
  <w:style w:type="paragraph" w:styleId="2">
    <w:name w:val="heading 2"/>
    <w:basedOn w:val="a"/>
    <w:next w:val="a"/>
    <w:qFormat/>
    <w:pPr>
      <w:keepNext/>
      <w:numPr>
        <w:ilvl w:val="1"/>
        <w:numId w:val="1"/>
      </w:numPr>
      <w:jc w:val="center"/>
      <w:outlineLvl w:val="1"/>
    </w:pPr>
    <w:rPr>
      <w:b/>
      <w:bCs/>
    </w:rPr>
  </w:style>
  <w:style w:type="paragraph" w:styleId="3">
    <w:name w:val="heading 3"/>
    <w:basedOn w:val="a"/>
    <w:next w:val="a"/>
    <w:qFormat/>
    <w:pPr>
      <w:keepNext/>
      <w:numPr>
        <w:ilvl w:val="2"/>
        <w:numId w:val="1"/>
      </w:numPr>
      <w:jc w:val="center"/>
      <w:outlineLvl w:val="2"/>
    </w:pPr>
    <w:rPr>
      <w:b/>
      <w:bCs/>
      <w:sz w:val="28"/>
      <w:u w:val="single"/>
    </w:rPr>
  </w:style>
  <w:style w:type="paragraph" w:styleId="4">
    <w:name w:val="heading 4"/>
    <w:basedOn w:val="a"/>
    <w:next w:val="a"/>
    <w:qFormat/>
    <w:pPr>
      <w:keepNext/>
      <w:numPr>
        <w:ilvl w:val="3"/>
        <w:numId w:val="1"/>
      </w:numPr>
      <w:ind w:right="540"/>
      <w:jc w:val="center"/>
      <w:outlineLvl w:val="3"/>
    </w:pPr>
    <w:rPr>
      <w:rFonts w:ascii="Arial" w:hAnsi="Arial" w:cs="Arial"/>
      <w:b/>
      <w:bCs/>
      <w:u w:val="single"/>
    </w:rPr>
  </w:style>
  <w:style w:type="paragraph" w:styleId="5">
    <w:name w:val="heading 5"/>
    <w:basedOn w:val="a"/>
    <w:next w:val="a"/>
    <w:qFormat/>
    <w:pPr>
      <w:keepNext/>
      <w:numPr>
        <w:ilvl w:val="4"/>
        <w:numId w:val="1"/>
      </w:numPr>
      <w:jc w:val="center"/>
      <w:outlineLvl w:val="4"/>
    </w:pPr>
    <w:rPr>
      <w:rFonts w:ascii="Arial" w:hAnsi="Arial" w:cs="Arial"/>
      <w:b/>
      <w:bCs/>
      <w:u w:val="single"/>
    </w:rPr>
  </w:style>
  <w:style w:type="paragraph" w:styleId="6">
    <w:name w:val="heading 6"/>
    <w:basedOn w:val="a"/>
    <w:next w:val="a"/>
    <w:qFormat/>
    <w:pPr>
      <w:keepNext/>
      <w:numPr>
        <w:ilvl w:val="5"/>
        <w:numId w:val="1"/>
      </w:numPr>
      <w:ind w:right="540"/>
      <w:outlineLvl w:val="5"/>
    </w:pPr>
    <w:rPr>
      <w:rFonts w:ascii="Arial" w:hAnsi="Arial" w:cs="Arial"/>
      <w:sz w:val="48"/>
    </w:rPr>
  </w:style>
  <w:style w:type="paragraph" w:styleId="7">
    <w:name w:val="heading 7"/>
    <w:basedOn w:val="a"/>
    <w:next w:val="a"/>
    <w:qFormat/>
    <w:pPr>
      <w:keepNext/>
      <w:numPr>
        <w:ilvl w:val="6"/>
        <w:numId w:val="1"/>
      </w:numPr>
      <w:ind w:right="-82"/>
      <w:outlineLvl w:val="6"/>
    </w:pPr>
    <w:rPr>
      <w:rFonts w:ascii="Arial" w:hAnsi="Arial" w:cs="Arial"/>
      <w:b/>
      <w:bCs/>
      <w:sz w:val="22"/>
    </w:rPr>
  </w:style>
  <w:style w:type="paragraph" w:styleId="8">
    <w:name w:val="heading 8"/>
    <w:basedOn w:val="a"/>
    <w:next w:val="a"/>
    <w:qFormat/>
    <w:pPr>
      <w:keepNext/>
      <w:numPr>
        <w:ilvl w:val="7"/>
        <w:numId w:val="1"/>
      </w:numPr>
      <w:jc w:val="both"/>
      <w:outlineLvl w:val="7"/>
    </w:pPr>
    <w:rPr>
      <w:rFonts w:ascii="Arial" w:hAnsi="Arial" w:cs="Arial"/>
      <w:b/>
      <w:bCs/>
      <w:sz w:val="22"/>
    </w:rPr>
  </w:style>
  <w:style w:type="paragraph" w:styleId="9">
    <w:name w:val="heading 9"/>
    <w:basedOn w:val="a"/>
    <w:next w:val="a"/>
    <w:qFormat/>
    <w:pPr>
      <w:keepNext/>
      <w:numPr>
        <w:ilvl w:val="8"/>
        <w:numId w:val="1"/>
      </w:numPr>
      <w:ind w:right="-82"/>
      <w:jc w:val="center"/>
      <w:outlineLvl w:val="8"/>
    </w:pPr>
    <w:rPr>
      <w:rFonts w:ascii="Arial" w:hAnsi="Arial" w:cs="Arial"/>
      <w:b/>
      <w:bC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1">
    <w:name w:val="Προεπιλεγμένη γραμματοσειρά1"/>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6z0">
    <w:name w:val="WW8Num6z0"/>
    <w:rPr>
      <w:rFonts w:ascii="Symbol" w:hAnsi="Symbol" w:cs="Symbol"/>
      <w:sz w:val="20"/>
    </w:rPr>
  </w:style>
  <w:style w:type="character" w:customStyle="1" w:styleId="WW8Num6z1">
    <w:name w:val="WW8Num6z1"/>
    <w:rPr>
      <w:rFonts w:ascii="Courier New" w:hAnsi="Courier New" w:cs="Courier New"/>
      <w:sz w:val="20"/>
    </w:rPr>
  </w:style>
  <w:style w:type="character" w:customStyle="1" w:styleId="WW8Num6z2">
    <w:name w:val="WW8Num6z2"/>
    <w:rPr>
      <w:rFonts w:ascii="Wingdings" w:hAnsi="Wingdings" w:cs="Wingdings"/>
      <w:sz w:val="20"/>
    </w:rPr>
  </w:style>
  <w:style w:type="character" w:customStyle="1" w:styleId="WW8Num7z0">
    <w:name w:val="WW8Num7z0"/>
    <w:rPr>
      <w:rFonts w:ascii="Symbol" w:hAnsi="Symbol" w:cs="Symbol"/>
      <w:sz w:val="20"/>
    </w:rPr>
  </w:style>
  <w:style w:type="character" w:customStyle="1" w:styleId="WW8Num7z1">
    <w:name w:val="WW8Num7z1"/>
    <w:rPr>
      <w:rFonts w:ascii="Courier New" w:hAnsi="Courier New" w:cs="Courier New"/>
      <w:sz w:val="20"/>
    </w:rPr>
  </w:style>
  <w:style w:type="character" w:customStyle="1" w:styleId="WW8Num7z2">
    <w:name w:val="WW8Num7z2"/>
    <w:rPr>
      <w:rFonts w:ascii="Wingdings" w:hAnsi="Wingdings" w:cs="Wingdings"/>
      <w:sz w:val="20"/>
    </w:rPr>
  </w:style>
  <w:style w:type="character" w:customStyle="1" w:styleId="WW8Num8z0">
    <w:name w:val="WW8Num8z0"/>
    <w:rPr>
      <w:rFonts w:ascii="Symbol" w:hAnsi="Symbol" w:cs="Symbol"/>
      <w:sz w:val="20"/>
    </w:rPr>
  </w:style>
  <w:style w:type="character" w:customStyle="1" w:styleId="WW8Num8z1">
    <w:name w:val="WW8Num8z1"/>
    <w:rPr>
      <w:rFonts w:ascii="Courier New" w:hAnsi="Courier New" w:cs="Courier New"/>
      <w:sz w:val="20"/>
    </w:rPr>
  </w:style>
  <w:style w:type="character" w:customStyle="1" w:styleId="WW8Num8z2">
    <w:name w:val="WW8Num8z2"/>
    <w:rPr>
      <w:rFonts w:ascii="Wingdings" w:hAnsi="Wingdings" w:cs="Wingdings"/>
      <w:sz w:val="20"/>
    </w:rPr>
  </w:style>
  <w:style w:type="character" w:customStyle="1" w:styleId="WW8Num9z0">
    <w:name w:val="WW8Num9z0"/>
  </w:style>
  <w:style w:type="character" w:customStyle="1" w:styleId="WW8Num11z0">
    <w:name w:val="WW8Num11z0"/>
    <w:rPr>
      <w:rFonts w:ascii="Symbol" w:hAnsi="Symbol" w:cs="Symbol"/>
      <w:sz w:val="20"/>
    </w:rPr>
  </w:style>
  <w:style w:type="character" w:customStyle="1" w:styleId="WW8Num11z1">
    <w:name w:val="WW8Num11z1"/>
    <w:rPr>
      <w:rFonts w:ascii="Courier New" w:hAnsi="Courier New" w:cs="Courier New"/>
      <w:sz w:val="20"/>
    </w:rPr>
  </w:style>
  <w:style w:type="character" w:customStyle="1" w:styleId="WW8Num11z2">
    <w:name w:val="WW8Num11z2"/>
    <w:rPr>
      <w:rFonts w:ascii="Wingdings" w:hAnsi="Wingdings" w:cs="Wingdings"/>
      <w:sz w:val="20"/>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ascii="Symbol" w:hAnsi="Symbol" w:cs="Symbol"/>
      <w:sz w:val="20"/>
    </w:rPr>
  </w:style>
  <w:style w:type="character" w:customStyle="1" w:styleId="WW8Num13z1">
    <w:name w:val="WW8Num13z1"/>
    <w:rPr>
      <w:rFonts w:ascii="Courier New" w:hAnsi="Courier New" w:cs="Courier New"/>
      <w:sz w:val="20"/>
    </w:rPr>
  </w:style>
  <w:style w:type="character" w:customStyle="1" w:styleId="WW8Num13z2">
    <w:name w:val="WW8Num13z2"/>
    <w:rPr>
      <w:rFonts w:ascii="Wingdings" w:hAnsi="Wingdings" w:cs="Wingdings"/>
      <w:sz w:val="20"/>
    </w:rPr>
  </w:style>
  <w:style w:type="character" w:customStyle="1" w:styleId="WW8Num14z0">
    <w:name w:val="WW8Num14z0"/>
    <w:rPr>
      <w:rFonts w:ascii="Symbol" w:eastAsia="Times New Roman" w:hAnsi="Symbol" w:cs="Aria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Wingdings" w:hAnsi="Wingdings" w:cs="Wingdings"/>
    </w:rPr>
  </w:style>
  <w:style w:type="character" w:customStyle="1" w:styleId="WW8Num15z1">
    <w:name w:val="WW8Num15z1"/>
    <w:rPr>
      <w:rFonts w:ascii="Courier New" w:hAnsi="Courier New" w:cs="Courier New"/>
    </w:rPr>
  </w:style>
  <w:style w:type="character" w:customStyle="1" w:styleId="WW8Num15z3">
    <w:name w:val="WW8Num15z3"/>
    <w:rPr>
      <w:rFonts w:ascii="Symbol" w:hAnsi="Symbol" w:cs="Symbol"/>
    </w:rPr>
  </w:style>
  <w:style w:type="character" w:customStyle="1" w:styleId="WW8Num16z0">
    <w:name w:val="WW8Num16z0"/>
    <w:rPr>
      <w:rFonts w:ascii="Symbol" w:hAnsi="Symbol" w:cs="Symbol"/>
      <w:sz w:val="20"/>
    </w:rPr>
  </w:style>
  <w:style w:type="character" w:customStyle="1" w:styleId="WW8Num16z1">
    <w:name w:val="WW8Num16z1"/>
    <w:rPr>
      <w:rFonts w:ascii="Courier New" w:hAnsi="Courier New" w:cs="Courier New"/>
      <w:sz w:val="20"/>
    </w:rPr>
  </w:style>
  <w:style w:type="character" w:customStyle="1" w:styleId="WW8Num16z2">
    <w:name w:val="WW8Num16z2"/>
    <w:rPr>
      <w:rFonts w:ascii="Wingdings" w:hAnsi="Wingdings" w:cs="Wingdings"/>
      <w:sz w:val="20"/>
    </w:rPr>
  </w:style>
  <w:style w:type="character" w:customStyle="1" w:styleId="WW8Num17z0">
    <w:name w:val="WW8Num17z0"/>
  </w:style>
  <w:style w:type="character" w:customStyle="1" w:styleId="WW8Num18z0">
    <w:name w:val="WW8Num18z0"/>
    <w:rPr>
      <w:rFonts w:ascii="Wingdings" w:hAnsi="Wingdings" w:cs="Wingdings"/>
    </w:rPr>
  </w:style>
  <w:style w:type="character" w:customStyle="1" w:styleId="WW8Num18z1">
    <w:name w:val="WW8Num18z1"/>
    <w:rPr>
      <w:rFonts w:ascii="Courier New" w:hAnsi="Courier New" w:cs="Courier New"/>
    </w:rPr>
  </w:style>
  <w:style w:type="character" w:customStyle="1" w:styleId="WW8Num18z3">
    <w:name w:val="WW8Num18z3"/>
    <w:rPr>
      <w:rFonts w:ascii="Symbol" w:hAnsi="Symbol" w:cs="Symbol"/>
    </w:rPr>
  </w:style>
  <w:style w:type="character" w:customStyle="1" w:styleId="WW8Num19z0">
    <w:name w:val="WW8Num19z0"/>
  </w:style>
  <w:style w:type="character" w:customStyle="1" w:styleId="WW8Num20z0">
    <w:name w:val="WW8Num20z0"/>
  </w:style>
  <w:style w:type="character" w:customStyle="1" w:styleId="WW8Num21z0">
    <w:name w:val="WW8Num21z0"/>
  </w:style>
  <w:style w:type="character" w:customStyle="1" w:styleId="WW8Num22z0">
    <w:name w:val="WW8Num22z0"/>
    <w:rPr>
      <w:rFonts w:ascii="Symbol" w:hAnsi="Symbol" w:cs="Symbol"/>
      <w:sz w:val="20"/>
    </w:rPr>
  </w:style>
  <w:style w:type="character" w:customStyle="1" w:styleId="WW8Num22z1">
    <w:name w:val="WW8Num22z1"/>
    <w:rPr>
      <w:rFonts w:ascii="Courier New" w:hAnsi="Courier New" w:cs="Courier New"/>
      <w:sz w:val="20"/>
    </w:rPr>
  </w:style>
  <w:style w:type="character" w:customStyle="1" w:styleId="WW8Num22z2">
    <w:name w:val="WW8Num22z2"/>
    <w:rPr>
      <w:rFonts w:ascii="Wingdings" w:hAnsi="Wingdings" w:cs="Wingdings"/>
      <w:sz w:val="20"/>
    </w:rPr>
  </w:style>
  <w:style w:type="character" w:customStyle="1" w:styleId="WW8Num23z0">
    <w:name w:val="WW8Num23z0"/>
  </w:style>
  <w:style w:type="character" w:customStyle="1" w:styleId="WW8Num24z0">
    <w:name w:val="WW8Num24z0"/>
    <w:rPr>
      <w:rFonts w:ascii="Symbol" w:hAnsi="Symbol" w:cs="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Arial" w:eastAsia="Times New Roman" w:hAnsi="Arial" w:cs="Aria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style>
  <w:style w:type="character" w:customStyle="1" w:styleId="12">
    <w:name w:val="Προεπιλεγμένη γραμματοσειρά1"/>
  </w:style>
  <w:style w:type="character" w:styleId="-">
    <w:name w:val="Hyperlink"/>
    <w:rPr>
      <w:color w:val="0000FF"/>
      <w:u w:val="single"/>
    </w:rPr>
  </w:style>
  <w:style w:type="character" w:styleId="a3">
    <w:name w:val="page number"/>
    <w:basedOn w:val="12"/>
  </w:style>
  <w:style w:type="character" w:styleId="-0">
    <w:name w:val="FollowedHyperlink"/>
    <w:rPr>
      <w:color w:val="800080"/>
      <w:u w:val="single"/>
    </w:rPr>
  </w:style>
  <w:style w:type="character" w:styleId="a4">
    <w:name w:val="Strong"/>
    <w:qFormat/>
    <w:rPr>
      <w:b/>
      <w:bCs/>
    </w:rPr>
  </w:style>
  <w:style w:type="character" w:customStyle="1" w:styleId="HTMLTypewriter2">
    <w:name w:val="HTML Typewriter2"/>
    <w:rPr>
      <w:rFonts w:ascii="Courier New" w:eastAsia="SimSun" w:hAnsi="Courier New" w:cs="Courier New"/>
      <w:sz w:val="20"/>
      <w:szCs w:val="20"/>
    </w:rPr>
  </w:style>
  <w:style w:type="character" w:customStyle="1" w:styleId="Char">
    <w:name w:val="Υποσέλιδο Char"/>
    <w:rPr>
      <w:sz w:val="24"/>
      <w:szCs w:val="24"/>
      <w:lang w:val="el-GR" w:bidi="ar-SA"/>
    </w:rPr>
  </w:style>
  <w:style w:type="character" w:styleId="a5">
    <w:name w:val="Emphasis"/>
    <w:qFormat/>
    <w:rPr>
      <w:i/>
      <w:iCs/>
    </w:rPr>
  </w:style>
  <w:style w:type="character" w:customStyle="1" w:styleId="productnametext">
    <w:name w:val="productnametext"/>
    <w:basedOn w:val="12"/>
  </w:style>
  <w:style w:type="character" w:customStyle="1" w:styleId="Char0">
    <w:name w:val="Κείμενο υποσημείωσης Char"/>
    <w:basedOn w:val="12"/>
  </w:style>
  <w:style w:type="character" w:customStyle="1" w:styleId="a6">
    <w:name w:val="Χαρακτήρες υποσημείωσης"/>
    <w:rPr>
      <w:vertAlign w:val="superscript"/>
    </w:rPr>
  </w:style>
  <w:style w:type="character" w:customStyle="1" w:styleId="qbzproductaward">
    <w:name w:val="qbzproductaward"/>
    <w:basedOn w:val="12"/>
  </w:style>
  <w:style w:type="character" w:customStyle="1" w:styleId="apple-converted-space">
    <w:name w:val="apple-converted-space"/>
    <w:basedOn w:val="12"/>
  </w:style>
  <w:style w:type="character" w:customStyle="1" w:styleId="Char1">
    <w:name w:val="Απλό κείμενο Char"/>
    <w:rPr>
      <w:rFonts w:ascii="Consolas" w:eastAsia="Calibri" w:hAnsi="Consolas" w:cs="Consolas"/>
      <w:sz w:val="21"/>
      <w:szCs w:val="21"/>
    </w:rPr>
  </w:style>
  <w:style w:type="character" w:customStyle="1" w:styleId="Char2">
    <w:name w:val="Κείμενο πλαισίου Char"/>
    <w:rPr>
      <w:rFonts w:ascii="Tahoma" w:hAnsi="Tahoma" w:cs="Tahoma"/>
      <w:sz w:val="16"/>
      <w:szCs w:val="16"/>
    </w:rPr>
  </w:style>
  <w:style w:type="character" w:customStyle="1" w:styleId="watch-title">
    <w:name w:val="watch-title"/>
    <w:basedOn w:val="12"/>
  </w:style>
  <w:style w:type="character" w:customStyle="1" w:styleId="st">
    <w:name w:val="st"/>
    <w:basedOn w:val="12"/>
  </w:style>
  <w:style w:type="character" w:customStyle="1" w:styleId="3oh-">
    <w:name w:val="_3oh-"/>
    <w:basedOn w:val="12"/>
  </w:style>
  <w:style w:type="character" w:customStyle="1" w:styleId="5Char">
    <w:name w:val="Επικεφαλίδα 5 Char"/>
    <w:rPr>
      <w:rFonts w:ascii="Arial" w:hAnsi="Arial" w:cs="Arial"/>
      <w:b/>
      <w:bCs/>
      <w:sz w:val="24"/>
      <w:szCs w:val="24"/>
      <w:u w:val="single"/>
    </w:rPr>
  </w:style>
  <w:style w:type="character" w:customStyle="1" w:styleId="gvxzyvdx">
    <w:name w:val="gvxzyvdx"/>
    <w:basedOn w:val="12"/>
  </w:style>
  <w:style w:type="character" w:customStyle="1" w:styleId="Char3">
    <w:name w:val="Σώμα κειμένου Char"/>
    <w:rPr>
      <w:sz w:val="24"/>
      <w:szCs w:val="24"/>
      <w:lang w:eastAsia="zh-CN"/>
    </w:rPr>
  </w:style>
  <w:style w:type="character" w:customStyle="1" w:styleId="elementtoproof">
    <w:name w:val="elementtoproof"/>
    <w:basedOn w:val="11"/>
  </w:style>
  <w:style w:type="character" w:customStyle="1" w:styleId="ev-info">
    <w:name w:val="ev-info"/>
    <w:basedOn w:val="11"/>
  </w:style>
  <w:style w:type="character" w:customStyle="1" w:styleId="ev-info-black">
    <w:name w:val="ev-info-black"/>
    <w:basedOn w:val="11"/>
  </w:style>
  <w:style w:type="character" w:customStyle="1" w:styleId="s1">
    <w:name w:val="s1"/>
    <w:basedOn w:val="11"/>
  </w:style>
  <w:style w:type="character" w:customStyle="1" w:styleId="3Char">
    <w:name w:val="Σώμα κείμενου 3 Char"/>
    <w:rPr>
      <w:sz w:val="16"/>
      <w:szCs w:val="16"/>
      <w:lang w:eastAsia="zh-CN"/>
    </w:rPr>
  </w:style>
  <w:style w:type="paragraph" w:customStyle="1" w:styleId="Heading">
    <w:name w:val="Heading"/>
    <w:basedOn w:val="a"/>
    <w:next w:val="a7"/>
    <w:pPr>
      <w:keepNext/>
      <w:spacing w:before="240" w:after="120"/>
    </w:pPr>
    <w:rPr>
      <w:rFonts w:ascii="Liberation Sans" w:eastAsia="DejaVu Sans" w:hAnsi="Liberation Sans" w:cs="DejaVu Sans"/>
      <w:sz w:val="28"/>
      <w:szCs w:val="28"/>
    </w:rPr>
  </w:style>
  <w:style w:type="paragraph" w:styleId="a7">
    <w:name w:val="Body Text"/>
    <w:basedOn w:val="a"/>
    <w:pPr>
      <w:jc w:val="both"/>
    </w:pPr>
  </w:style>
  <w:style w:type="paragraph" w:styleId="a8">
    <w:name w:val="List"/>
    <w:basedOn w:val="a7"/>
    <w:rPr>
      <w:rFonts w:cs="Arial"/>
    </w:rPr>
  </w:style>
  <w:style w:type="paragraph" w:styleId="a9">
    <w:name w:val="caption"/>
    <w:basedOn w:val="a"/>
    <w:qFormat/>
    <w:pPr>
      <w:suppressLineNumbers/>
      <w:spacing w:before="120" w:after="120"/>
    </w:pPr>
    <w:rPr>
      <w:i/>
      <w:iCs/>
    </w:rPr>
  </w:style>
  <w:style w:type="paragraph" w:customStyle="1" w:styleId="Index">
    <w:name w:val="Index"/>
    <w:basedOn w:val="a"/>
    <w:pPr>
      <w:suppressLineNumbers/>
    </w:pPr>
  </w:style>
  <w:style w:type="paragraph" w:customStyle="1" w:styleId="aa">
    <w:name w:val="Επικεφαλίδα"/>
    <w:basedOn w:val="a"/>
    <w:next w:val="a7"/>
    <w:pPr>
      <w:jc w:val="center"/>
    </w:pPr>
    <w:rPr>
      <w:szCs w:val="20"/>
      <w:lang w:val="en-US"/>
    </w:rPr>
  </w:style>
  <w:style w:type="paragraph" w:customStyle="1" w:styleId="13">
    <w:name w:val="Λεζάντα1"/>
    <w:basedOn w:val="a"/>
    <w:pPr>
      <w:suppressLineNumbers/>
      <w:spacing w:before="120" w:after="120"/>
    </w:pPr>
    <w:rPr>
      <w:rFonts w:cs="Arial"/>
      <w:i/>
      <w:iCs/>
    </w:rPr>
  </w:style>
  <w:style w:type="paragraph" w:customStyle="1" w:styleId="ab">
    <w:name w:val="Ευρετήριο"/>
    <w:basedOn w:val="a"/>
    <w:pPr>
      <w:suppressLineNumbers/>
    </w:pPr>
    <w:rPr>
      <w:rFonts w:cs="Arial"/>
    </w:rPr>
  </w:style>
  <w:style w:type="paragraph" w:customStyle="1" w:styleId="ac">
    <w:name w:val="Κεφαλίδα και υποσέλιδο"/>
    <w:basedOn w:val="a"/>
    <w:pPr>
      <w:suppressLineNumbers/>
      <w:tabs>
        <w:tab w:val="center" w:pos="4819"/>
        <w:tab w:val="right" w:pos="9638"/>
      </w:tabs>
    </w:pPr>
  </w:style>
  <w:style w:type="paragraph" w:customStyle="1" w:styleId="HeaderandFooter">
    <w:name w:val="Header and Footer"/>
    <w:basedOn w:val="a"/>
    <w:pPr>
      <w:suppressLineNumbers/>
      <w:tabs>
        <w:tab w:val="center" w:pos="4986"/>
        <w:tab w:val="right" w:pos="9972"/>
      </w:tabs>
    </w:pPr>
  </w:style>
  <w:style w:type="paragraph" w:styleId="ad">
    <w:name w:val="footer"/>
    <w:basedOn w:val="a"/>
    <w:pPr>
      <w:tabs>
        <w:tab w:val="center" w:pos="4153"/>
        <w:tab w:val="right" w:pos="8306"/>
      </w:tabs>
    </w:pPr>
  </w:style>
  <w:style w:type="paragraph" w:styleId="ae">
    <w:name w:val="header"/>
    <w:basedOn w:val="a"/>
    <w:pPr>
      <w:tabs>
        <w:tab w:val="center" w:pos="4153"/>
        <w:tab w:val="right" w:pos="8306"/>
      </w:tabs>
    </w:pPr>
  </w:style>
  <w:style w:type="paragraph" w:styleId="af">
    <w:name w:val="Body Text Indent"/>
    <w:basedOn w:val="a"/>
    <w:pPr>
      <w:ind w:firstLine="180"/>
      <w:jc w:val="both"/>
    </w:pPr>
  </w:style>
  <w:style w:type="paragraph" w:customStyle="1" w:styleId="21">
    <w:name w:val="Σώμα κείμενου 21"/>
    <w:basedOn w:val="a"/>
    <w:pPr>
      <w:ind w:right="540"/>
      <w:jc w:val="both"/>
    </w:pPr>
    <w:rPr>
      <w:rFonts w:ascii="Arial" w:hAnsi="Arial" w:cs="Arial"/>
    </w:rPr>
  </w:style>
  <w:style w:type="paragraph" w:customStyle="1" w:styleId="210">
    <w:name w:val="Σώμα κείμενου με εσοχή 21"/>
    <w:basedOn w:val="a"/>
    <w:pPr>
      <w:ind w:right="22" w:firstLine="720"/>
      <w:jc w:val="both"/>
    </w:pPr>
    <w:rPr>
      <w:rFonts w:ascii="Arial" w:hAnsi="Arial" w:cs="Arial"/>
    </w:rPr>
  </w:style>
  <w:style w:type="paragraph" w:customStyle="1" w:styleId="31">
    <w:name w:val="Σώμα κείμενου 31"/>
    <w:basedOn w:val="a"/>
    <w:pPr>
      <w:ind w:right="202"/>
      <w:jc w:val="both"/>
    </w:pPr>
    <w:rPr>
      <w:rFonts w:ascii="Arial" w:hAnsi="Arial" w:cs="Arial"/>
      <w:b/>
      <w:bCs/>
    </w:rPr>
  </w:style>
  <w:style w:type="paragraph" w:customStyle="1" w:styleId="310">
    <w:name w:val="Σώμα κείμενου με εσοχή 31"/>
    <w:basedOn w:val="a"/>
    <w:pPr>
      <w:shd w:val="clear" w:color="auto" w:fill="FFFFFF"/>
      <w:ind w:right="-23" w:firstLine="248"/>
      <w:jc w:val="both"/>
    </w:pPr>
    <w:rPr>
      <w:rFonts w:ascii="Arial" w:hAnsi="Arial" w:cs="Arial"/>
      <w:color w:val="000000"/>
      <w:spacing w:val="-5"/>
      <w:szCs w:val="22"/>
    </w:rPr>
  </w:style>
  <w:style w:type="paragraph" w:customStyle="1" w:styleId="14">
    <w:name w:val="Τμήμα κειμένου1"/>
    <w:basedOn w:val="a"/>
    <w:pPr>
      <w:widowControl w:val="0"/>
      <w:shd w:val="clear" w:color="auto" w:fill="FFFFFF"/>
      <w:autoSpaceDE w:val="0"/>
      <w:spacing w:before="7" w:line="259" w:lineRule="exact"/>
      <w:ind w:left="50" w:right="36" w:firstLine="490"/>
      <w:jc w:val="both"/>
    </w:pPr>
    <w:rPr>
      <w:rFonts w:ascii="Arial" w:hAnsi="Arial" w:cs="Arial"/>
      <w:color w:val="000000"/>
      <w:sz w:val="22"/>
    </w:rPr>
  </w:style>
  <w:style w:type="paragraph" w:customStyle="1" w:styleId="Web1">
    <w:name w:val="Κανονικό (Web)1"/>
    <w:basedOn w:val="a"/>
    <w:pPr>
      <w:spacing w:before="280" w:after="280"/>
    </w:pPr>
    <w:rPr>
      <w:rFonts w:ascii="Arial Unicode MS" w:eastAsia="Arial Unicode MS" w:hAnsi="Arial Unicode MS" w:cs="Arial Unicode MS"/>
      <w:color w:val="000000"/>
    </w:rPr>
  </w:style>
  <w:style w:type="paragraph" w:customStyle="1" w:styleId="nadpis3">
    <w:name w:val="nadpis3"/>
    <w:basedOn w:val="a"/>
    <w:pPr>
      <w:spacing w:before="280" w:after="280"/>
    </w:pPr>
    <w:rPr>
      <w:rFonts w:ascii="Arial" w:hAnsi="Arial" w:cs="Arial"/>
      <w:b/>
      <w:bCs/>
      <w:color w:val="000000"/>
      <w:lang w:val="cs-CZ"/>
    </w:rPr>
  </w:style>
  <w:style w:type="paragraph" w:customStyle="1" w:styleId="text">
    <w:name w:val="text"/>
    <w:basedOn w:val="a"/>
    <w:pPr>
      <w:spacing w:before="280" w:after="280"/>
    </w:pPr>
    <w:rPr>
      <w:rFonts w:ascii="Arial" w:hAnsi="Arial" w:cs="Arial"/>
      <w:color w:val="000000"/>
      <w:sz w:val="20"/>
      <w:szCs w:val="20"/>
      <w:lang w:val="cs-CZ"/>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lang w:val="en-US"/>
    </w:rPr>
  </w:style>
  <w:style w:type="paragraph" w:customStyle="1" w:styleId="10">
    <w:name w:val="Λίστα με κουκκίδες1"/>
    <w:basedOn w:val="a"/>
    <w:pPr>
      <w:numPr>
        <w:numId w:val="2"/>
      </w:numPr>
    </w:pPr>
  </w:style>
  <w:style w:type="paragraph" w:customStyle="1" w:styleId="15">
    <w:name w:val="Σώμα κείμενου Πρώτη Εσοχή1"/>
    <w:basedOn w:val="a7"/>
    <w:pPr>
      <w:spacing w:after="120"/>
      <w:ind w:firstLine="210"/>
      <w:jc w:val="left"/>
    </w:pPr>
  </w:style>
  <w:style w:type="paragraph" w:styleId="af0">
    <w:name w:val="footnote text"/>
    <w:basedOn w:val="a"/>
    <w:rPr>
      <w:sz w:val="20"/>
      <w:szCs w:val="20"/>
    </w:rPr>
  </w:style>
  <w:style w:type="paragraph" w:customStyle="1" w:styleId="16">
    <w:name w:val="Χωρίς διάστιχο1"/>
    <w:pPr>
      <w:suppressAutoHyphens/>
    </w:pPr>
    <w:rPr>
      <w:rFonts w:ascii="Calibri" w:eastAsia="Calibri" w:hAnsi="Calibri" w:cs="Calibri"/>
      <w:sz w:val="22"/>
      <w:szCs w:val="22"/>
      <w:lang w:val="el-GR" w:eastAsia="zh-CN"/>
    </w:rPr>
  </w:style>
  <w:style w:type="paragraph" w:customStyle="1" w:styleId="17">
    <w:name w:val="Απλό κείμενο1"/>
    <w:basedOn w:val="a"/>
    <w:rPr>
      <w:rFonts w:ascii="Consolas" w:eastAsia="Calibri" w:hAnsi="Consolas" w:cs="Consolas"/>
      <w:sz w:val="21"/>
      <w:szCs w:val="21"/>
    </w:rPr>
  </w:style>
  <w:style w:type="paragraph" w:customStyle="1" w:styleId="18">
    <w:name w:val="Κείμενο πλαισίου1"/>
    <w:basedOn w:val="a"/>
    <w:rPr>
      <w:rFonts w:ascii="Tahoma" w:hAnsi="Tahoma" w:cs="Tahoma"/>
      <w:sz w:val="16"/>
      <w:szCs w:val="16"/>
    </w:rPr>
  </w:style>
  <w:style w:type="paragraph" w:customStyle="1" w:styleId="Textbody">
    <w:name w:val="Text body"/>
    <w:basedOn w:val="a"/>
    <w:pPr>
      <w:jc w:val="both"/>
      <w:textAlignment w:val="baseline"/>
    </w:pPr>
    <w:rPr>
      <w:kern w:val="2"/>
    </w:rPr>
  </w:style>
  <w:style w:type="paragraph" w:customStyle="1" w:styleId="xmsonormal">
    <w:name w:val="x_msonormal"/>
    <w:basedOn w:val="a"/>
    <w:pPr>
      <w:spacing w:before="100" w:after="100"/>
    </w:pPr>
  </w:style>
  <w:style w:type="paragraph" w:customStyle="1" w:styleId="Standard">
    <w:name w:val="Standard"/>
    <w:pPr>
      <w:widowControl w:val="0"/>
      <w:suppressAutoHyphens/>
      <w:textAlignment w:val="baseline"/>
    </w:pPr>
    <w:rPr>
      <w:rFonts w:eastAsia="SimSun" w:cs="Arial"/>
      <w:kern w:val="2"/>
      <w:sz w:val="24"/>
      <w:szCs w:val="24"/>
      <w:lang w:val="el-GR" w:eastAsia="zh-CN" w:bidi="hi-IN"/>
    </w:rPr>
  </w:style>
  <w:style w:type="paragraph" w:customStyle="1" w:styleId="Default">
    <w:name w:val="Default"/>
    <w:pPr>
      <w:suppressAutoHyphens/>
      <w:autoSpaceDE w:val="0"/>
    </w:pPr>
    <w:rPr>
      <w:rFonts w:ascii="Calibri" w:eastAsia="Calibri" w:hAnsi="Calibri" w:cs="Calibri"/>
      <w:color w:val="000000"/>
      <w:sz w:val="24"/>
      <w:szCs w:val="24"/>
      <w:lang w:val="el-GR" w:eastAsia="zh-CN"/>
    </w:rPr>
  </w:style>
  <w:style w:type="paragraph" w:customStyle="1" w:styleId="32">
    <w:name w:val="Σώμα κείμενου 32"/>
    <w:basedOn w:val="a"/>
    <w:pPr>
      <w:spacing w:after="120"/>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12265">
      <w:bodyDiv w:val="1"/>
      <w:marLeft w:val="0"/>
      <w:marRight w:val="0"/>
      <w:marTop w:val="0"/>
      <w:marBottom w:val="0"/>
      <w:divBdr>
        <w:top w:val="none" w:sz="0" w:space="0" w:color="auto"/>
        <w:left w:val="none" w:sz="0" w:space="0" w:color="auto"/>
        <w:bottom w:val="none" w:sz="0" w:space="0" w:color="auto"/>
        <w:right w:val="none" w:sz="0" w:space="0" w:color="auto"/>
      </w:divBdr>
    </w:div>
    <w:div w:id="98454498">
      <w:bodyDiv w:val="1"/>
      <w:marLeft w:val="0"/>
      <w:marRight w:val="0"/>
      <w:marTop w:val="0"/>
      <w:marBottom w:val="0"/>
      <w:divBdr>
        <w:top w:val="none" w:sz="0" w:space="0" w:color="auto"/>
        <w:left w:val="none" w:sz="0" w:space="0" w:color="auto"/>
        <w:bottom w:val="none" w:sz="0" w:space="0" w:color="auto"/>
        <w:right w:val="none" w:sz="0" w:space="0" w:color="auto"/>
      </w:divBdr>
    </w:div>
    <w:div w:id="239751626">
      <w:bodyDiv w:val="1"/>
      <w:marLeft w:val="0"/>
      <w:marRight w:val="0"/>
      <w:marTop w:val="0"/>
      <w:marBottom w:val="0"/>
      <w:divBdr>
        <w:top w:val="none" w:sz="0" w:space="0" w:color="auto"/>
        <w:left w:val="none" w:sz="0" w:space="0" w:color="auto"/>
        <w:bottom w:val="none" w:sz="0" w:space="0" w:color="auto"/>
        <w:right w:val="none" w:sz="0" w:space="0" w:color="auto"/>
      </w:divBdr>
    </w:div>
    <w:div w:id="375274926">
      <w:bodyDiv w:val="1"/>
      <w:marLeft w:val="0"/>
      <w:marRight w:val="0"/>
      <w:marTop w:val="0"/>
      <w:marBottom w:val="0"/>
      <w:divBdr>
        <w:top w:val="none" w:sz="0" w:space="0" w:color="auto"/>
        <w:left w:val="none" w:sz="0" w:space="0" w:color="auto"/>
        <w:bottom w:val="none" w:sz="0" w:space="0" w:color="auto"/>
        <w:right w:val="none" w:sz="0" w:space="0" w:color="auto"/>
      </w:divBdr>
    </w:div>
    <w:div w:id="715816208">
      <w:bodyDiv w:val="1"/>
      <w:marLeft w:val="0"/>
      <w:marRight w:val="0"/>
      <w:marTop w:val="0"/>
      <w:marBottom w:val="0"/>
      <w:divBdr>
        <w:top w:val="none" w:sz="0" w:space="0" w:color="auto"/>
        <w:left w:val="none" w:sz="0" w:space="0" w:color="auto"/>
        <w:bottom w:val="none" w:sz="0" w:space="0" w:color="auto"/>
        <w:right w:val="none" w:sz="0" w:space="0" w:color="auto"/>
      </w:divBdr>
    </w:div>
    <w:div w:id="727339826">
      <w:bodyDiv w:val="1"/>
      <w:marLeft w:val="0"/>
      <w:marRight w:val="0"/>
      <w:marTop w:val="0"/>
      <w:marBottom w:val="0"/>
      <w:divBdr>
        <w:top w:val="none" w:sz="0" w:space="0" w:color="auto"/>
        <w:left w:val="none" w:sz="0" w:space="0" w:color="auto"/>
        <w:bottom w:val="none" w:sz="0" w:space="0" w:color="auto"/>
        <w:right w:val="none" w:sz="0" w:space="0" w:color="auto"/>
      </w:divBdr>
    </w:div>
    <w:div w:id="153271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sso.g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sso.g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sso.g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sso.g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tsso.g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tsso.g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20B16-17D3-4FAF-B289-37A764D20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3</Pages>
  <Words>884</Words>
  <Characters>4774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5647</CharactersWithSpaces>
  <SharedDoc>false</SharedDoc>
  <HLinks>
    <vt:vector size="36" baseType="variant">
      <vt:variant>
        <vt:i4>7340075</vt:i4>
      </vt:variant>
      <vt:variant>
        <vt:i4>18</vt:i4>
      </vt:variant>
      <vt:variant>
        <vt:i4>0</vt:i4>
      </vt:variant>
      <vt:variant>
        <vt:i4>5</vt:i4>
      </vt:variant>
      <vt:variant>
        <vt:lpwstr>http://www.tsso.gr/</vt:lpwstr>
      </vt:variant>
      <vt:variant>
        <vt:lpwstr/>
      </vt:variant>
      <vt:variant>
        <vt:i4>7340075</vt:i4>
      </vt:variant>
      <vt:variant>
        <vt:i4>15</vt:i4>
      </vt:variant>
      <vt:variant>
        <vt:i4>0</vt:i4>
      </vt:variant>
      <vt:variant>
        <vt:i4>5</vt:i4>
      </vt:variant>
      <vt:variant>
        <vt:lpwstr>http://www.tsso.gr/</vt:lpwstr>
      </vt:variant>
      <vt:variant>
        <vt:lpwstr/>
      </vt:variant>
      <vt:variant>
        <vt:i4>7340075</vt:i4>
      </vt:variant>
      <vt:variant>
        <vt:i4>12</vt:i4>
      </vt:variant>
      <vt:variant>
        <vt:i4>0</vt:i4>
      </vt:variant>
      <vt:variant>
        <vt:i4>5</vt:i4>
      </vt:variant>
      <vt:variant>
        <vt:lpwstr>http://www.tsso.gr/</vt:lpwstr>
      </vt:variant>
      <vt:variant>
        <vt:lpwstr/>
      </vt:variant>
      <vt:variant>
        <vt:i4>7340075</vt:i4>
      </vt:variant>
      <vt:variant>
        <vt:i4>9</vt:i4>
      </vt:variant>
      <vt:variant>
        <vt:i4>0</vt:i4>
      </vt:variant>
      <vt:variant>
        <vt:i4>5</vt:i4>
      </vt:variant>
      <vt:variant>
        <vt:lpwstr>http://www.tsso.gr/</vt:lpwstr>
      </vt:variant>
      <vt:variant>
        <vt:lpwstr/>
      </vt:variant>
      <vt:variant>
        <vt:i4>7340075</vt:i4>
      </vt:variant>
      <vt:variant>
        <vt:i4>6</vt:i4>
      </vt:variant>
      <vt:variant>
        <vt:i4>0</vt:i4>
      </vt:variant>
      <vt:variant>
        <vt:i4>5</vt:i4>
      </vt:variant>
      <vt:variant>
        <vt:lpwstr>http://www.tsso.gr/</vt:lpwstr>
      </vt:variant>
      <vt:variant>
        <vt:lpwstr/>
      </vt:variant>
      <vt:variant>
        <vt:i4>7340075</vt:i4>
      </vt:variant>
      <vt:variant>
        <vt:i4>0</vt:i4>
      </vt:variant>
      <vt:variant>
        <vt:i4>0</vt:i4>
      </vt:variant>
      <vt:variant>
        <vt:i4>5</vt:i4>
      </vt:variant>
      <vt:variant>
        <vt:lpwstr>http://www.tsso.gr/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TSSO</dc:creator>
  <cp:keywords/>
  <cp:lastModifiedBy>Κυριακού Νίκος</cp:lastModifiedBy>
  <cp:revision>66</cp:revision>
  <cp:lastPrinted>2012-12-03T08:58:00Z</cp:lastPrinted>
  <dcterms:created xsi:type="dcterms:W3CDTF">2025-06-20T04:57:00Z</dcterms:created>
  <dcterms:modified xsi:type="dcterms:W3CDTF">2025-07-01T11:05:00Z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2025-06-19T22:42:09Z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f9c8b12c-97f6-401e-a612-8cec1e7c8c79</vt:lpwstr>
  </property>
  <property fmtid="{D5CDD505-2E9C-101B-9397-08002B2CF9AE}" pid="8" name="MSIP_Label_6bd9ddd1-4d20-43f6-abfa-fc3c07406f94_ContentBits">
    <vt:lpwstr>0</vt:lpwstr>
  </property>
</Properties>
</file>